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ED18" w14:textId="77777777" w:rsidR="004D2E88" w:rsidRPr="00D2124E" w:rsidRDefault="004D2E88" w:rsidP="00D2124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0BF09C0C" w14:textId="77777777" w:rsidR="00DF5BE0" w:rsidRPr="00D2124E" w:rsidRDefault="00DF5BE0" w:rsidP="00D2124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289F223F" w14:textId="77777777" w:rsidR="00DF5BE0" w:rsidRPr="00D2124E" w:rsidRDefault="00DF5BE0" w:rsidP="00D21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124E"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7BF192F7" w14:textId="77777777" w:rsidR="00DF5BE0" w:rsidRPr="00D2124E" w:rsidRDefault="00DF5BE0" w:rsidP="00D212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EC22CE6" w14:textId="6A903073" w:rsidR="00DB007F" w:rsidRPr="00D2124E" w:rsidRDefault="00BE37BD" w:rsidP="00D2124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2124E">
        <w:rPr>
          <w:rFonts w:ascii="Arial" w:hAnsi="Arial" w:cs="Arial"/>
          <w:b/>
          <w:caps/>
          <w:sz w:val="24"/>
          <w:szCs w:val="24"/>
          <w:u w:val="single"/>
        </w:rPr>
        <w:t>Wärmedämmputz premium WDP 055</w:t>
      </w:r>
    </w:p>
    <w:p w14:paraId="7A41631F" w14:textId="77777777" w:rsidR="00DF5BE0" w:rsidRPr="00D2124E" w:rsidRDefault="00DF5BE0" w:rsidP="00D2124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14:paraId="6C506D1F" w14:textId="77777777" w:rsidR="00DB007F" w:rsidRPr="00D2124E" w:rsidRDefault="00DB007F" w:rsidP="00D2124E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14:paraId="226984FC" w14:textId="77777777" w:rsidR="00D2124E" w:rsidRPr="00D2124E" w:rsidRDefault="00D2124E" w:rsidP="00D2124E">
      <w:pPr>
        <w:spacing w:after="0" w:line="240" w:lineRule="auto"/>
        <w:ind w:right="34"/>
        <w:rPr>
          <w:rFonts w:ascii="Arial" w:hAnsi="Arial" w:cs="Arial"/>
          <w:b/>
          <w:sz w:val="24"/>
          <w:szCs w:val="24"/>
          <w:u w:val="single"/>
        </w:rPr>
      </w:pPr>
      <w:r w:rsidRPr="00D2124E">
        <w:rPr>
          <w:rFonts w:ascii="Arial" w:hAnsi="Arial" w:cs="Arial"/>
          <w:b/>
          <w:sz w:val="24"/>
          <w:szCs w:val="24"/>
          <w:u w:val="single"/>
        </w:rPr>
        <w:t>Profile</w:t>
      </w:r>
    </w:p>
    <w:p w14:paraId="451F895E" w14:textId="77777777" w:rsidR="00D2124E" w:rsidRPr="00D2124E" w:rsidRDefault="00D2124E" w:rsidP="00D2124E">
      <w:pPr>
        <w:spacing w:after="0" w:line="240" w:lineRule="auto"/>
        <w:ind w:right="34"/>
        <w:rPr>
          <w:rFonts w:ascii="Arial" w:hAnsi="Arial" w:cs="Arial"/>
          <w:b/>
          <w:sz w:val="24"/>
          <w:szCs w:val="24"/>
          <w:u w:val="single"/>
        </w:rPr>
      </w:pPr>
    </w:p>
    <w:p w14:paraId="65E5C279" w14:textId="77777777" w:rsidR="00D2124E" w:rsidRPr="0032444C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32444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Sockelprofil </w:t>
      </w:r>
    </w:p>
    <w:p w14:paraId="3A62884E" w14:textId="77777777" w:rsidR="00D2124E" w:rsidRPr="0032444C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13E4D6" w14:textId="77777777" w:rsidR="00D2124E" w:rsidRPr="0032444C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Wärmedämmputzsockelprofil</w:t>
      </w:r>
      <w:r w:rsidRPr="0032444C">
        <w:rPr>
          <w:rFonts w:ascii="Arial" w:hAnsi="Arial" w:cs="Arial"/>
          <w:sz w:val="20"/>
          <w:szCs w:val="20"/>
        </w:rPr>
        <w:t xml:space="preserve"> zur Herstellung</w:t>
      </w:r>
      <w:r w:rsidRPr="0032444C">
        <w:rPr>
          <w:rFonts w:ascii="Arial" w:hAnsi="Arial" w:cs="Arial"/>
          <w:sz w:val="20"/>
          <w:szCs w:val="20"/>
        </w:rPr>
        <w:br/>
        <w:t xml:space="preserve">horizontaler Anschlüsse, </w:t>
      </w:r>
      <w:r w:rsidRPr="0032444C">
        <w:rPr>
          <w:rFonts w:ascii="Arial" w:eastAsia="Times New Roman" w:hAnsi="Arial" w:cs="Arial"/>
          <w:sz w:val="20"/>
          <w:szCs w:val="20"/>
          <w:lang w:eastAsia="de-DE"/>
        </w:rPr>
        <w:t>am Untergrund befestigen</w:t>
      </w:r>
    </w:p>
    <w:p w14:paraId="233ED10B" w14:textId="77777777" w:rsidR="00D2124E" w:rsidRPr="0032444C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PVC-Überzüge nicht überputzen, nach Putzvorgang frühzeitig reinigen.</w:t>
      </w:r>
    </w:p>
    <w:p w14:paraId="3BE64AAB" w14:textId="05CE258E" w:rsidR="00D2124E" w:rsidRPr="0032444C" w:rsidRDefault="00D2124E" w:rsidP="00D2124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50837367" w14:textId="77777777" w:rsidR="00D2124E" w:rsidRPr="0032444C" w:rsidRDefault="00D2124E" w:rsidP="00D2124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0CCB5A64" w14:textId="3205D180" w:rsidR="00D2124E" w:rsidRPr="00FB5DD6" w:rsidRDefault="00D2124E" w:rsidP="00157027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Produkt:</w:t>
      </w:r>
      <w:r w:rsidR="00157027"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</w:p>
    <w:p w14:paraId="64772F1A" w14:textId="7E7735C6" w:rsidR="001371D5" w:rsidRPr="0032444C" w:rsidRDefault="001371D5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3E56ED48" w14:textId="27D9C2D7" w:rsidR="00D2124E" w:rsidRPr="0032444C" w:rsidRDefault="00D2124E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3B02ECD9" w14:textId="68117FED" w:rsidR="00D2124E" w:rsidRPr="0032444C" w:rsidRDefault="00D2124E" w:rsidP="00D2124E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proofErr w:type="spellStart"/>
      <w:r w:rsidR="0032444C">
        <w:rPr>
          <w:rFonts w:ascii="Arial" w:hAnsi="Arial" w:cs="Arial"/>
          <w:sz w:val="20"/>
          <w:szCs w:val="20"/>
        </w:rPr>
        <w:t>lf</w:t>
      </w:r>
      <w:r w:rsidRPr="0032444C">
        <w:rPr>
          <w:rFonts w:ascii="Arial" w:hAnsi="Arial" w:cs="Arial"/>
          <w:sz w:val="20"/>
          <w:szCs w:val="20"/>
        </w:rPr>
        <w:t>m</w:t>
      </w:r>
      <w:proofErr w:type="spellEnd"/>
    </w:p>
    <w:p w14:paraId="7A4519C5" w14:textId="77777777" w:rsidR="00D2124E" w:rsidRPr="0032444C" w:rsidRDefault="00D2124E" w:rsidP="00D2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C60825" w14:textId="2933535A" w:rsidR="00D2124E" w:rsidRPr="0032444C" w:rsidRDefault="00D2124E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12EDD7B0" w14:textId="77777777" w:rsidR="00D2124E" w:rsidRPr="0032444C" w:rsidRDefault="00D2124E" w:rsidP="00D21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val="de" w:eastAsia="de"/>
        </w:rPr>
      </w:pPr>
      <w:r w:rsidRPr="0032444C">
        <w:rPr>
          <w:rFonts w:ascii="Arial" w:eastAsia="Calibri" w:hAnsi="Arial" w:cs="Arial"/>
          <w:b/>
          <w:sz w:val="20"/>
          <w:szCs w:val="20"/>
          <w:u w:val="single"/>
          <w:lang w:val="de" w:eastAsia="de"/>
        </w:rPr>
        <w:t>Kantenschutzprofil</w:t>
      </w:r>
    </w:p>
    <w:p w14:paraId="497831C9" w14:textId="77777777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E50E889" w14:textId="77777777" w:rsidR="006F3321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 xml:space="preserve">Kantenprofil verz. Stahl mit PVC-Kante nach DIN EN 13658-1 für Wärmedämmputze </w:t>
      </w:r>
    </w:p>
    <w:p w14:paraId="0F5E3D8A" w14:textId="77777777" w:rsidR="006F3321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 xml:space="preserve">aus Stahl verzinkt, Sichtkanten mit Überzug aus Hart-PVC weiß liefern und fachgerecht </w:t>
      </w:r>
    </w:p>
    <w:p w14:paraId="231AC45D" w14:textId="1B365B6E" w:rsid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montieren Putzdicke: bis 60 mm</w:t>
      </w:r>
    </w:p>
    <w:p w14:paraId="5A9B9084" w14:textId="77777777" w:rsidR="006F3321" w:rsidRPr="0032444C" w:rsidRDefault="006F3321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910CCB" w14:textId="35D9C8A6" w:rsidR="00D2124E" w:rsidRPr="00FB5DD6" w:rsidRDefault="00D2124E" w:rsidP="00FB5DD6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Produkt: </w:t>
      </w:r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</w:p>
    <w:p w14:paraId="7A9933D1" w14:textId="77777777" w:rsidR="0032444C" w:rsidRPr="0032444C" w:rsidRDefault="0032444C" w:rsidP="00D2124E">
      <w:pPr>
        <w:spacing w:after="0" w:line="240" w:lineRule="auto"/>
        <w:ind w:right="34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0E7FAD" w14:textId="479306C2" w:rsidR="0032444C" w:rsidRPr="0032444C" w:rsidRDefault="0032444C" w:rsidP="0032444C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</w:t>
      </w:r>
      <w:r w:rsidRPr="0032444C">
        <w:rPr>
          <w:rFonts w:ascii="Arial" w:hAnsi="Arial" w:cs="Arial"/>
          <w:sz w:val="20"/>
          <w:szCs w:val="20"/>
        </w:rPr>
        <w:t>m</w:t>
      </w:r>
      <w:proofErr w:type="spellEnd"/>
    </w:p>
    <w:p w14:paraId="7444D6F4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F736F2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8A9523" w14:textId="77777777" w:rsidR="0032444C" w:rsidRPr="0032444C" w:rsidRDefault="0032444C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1049851E" w14:textId="724CF03E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32444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Putzanschlu</w:t>
      </w:r>
      <w:r w:rsidR="0032444C" w:rsidRPr="0032444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ss</w:t>
      </w:r>
      <w:r w:rsidRPr="0032444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gewebeleiste </w:t>
      </w:r>
    </w:p>
    <w:p w14:paraId="6F849C19" w14:textId="77777777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4D6560DE" w14:textId="77777777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Style w:val="xrtl"/>
          <w:rFonts w:ascii="Arial" w:hAnsi="Arial" w:cs="Arial"/>
          <w:sz w:val="20"/>
          <w:szCs w:val="20"/>
        </w:rPr>
        <w:t xml:space="preserve">Liefern und Einbau einer zweiteiligen, entkoppelten Kunststoff-Gewebeleiste mit Teleskop-Mechanismus, </w:t>
      </w:r>
      <w:proofErr w:type="spellStart"/>
      <w:r w:rsidRPr="0032444C">
        <w:rPr>
          <w:rStyle w:val="xrtl"/>
          <w:rFonts w:ascii="Arial" w:hAnsi="Arial" w:cs="Arial"/>
          <w:sz w:val="20"/>
          <w:szCs w:val="20"/>
        </w:rPr>
        <w:t>Sk</w:t>
      </w:r>
      <w:proofErr w:type="spellEnd"/>
      <w:r w:rsidRPr="0032444C">
        <w:rPr>
          <w:rStyle w:val="xrtl"/>
          <w:rFonts w:ascii="Arial" w:hAnsi="Arial" w:cs="Arial"/>
          <w:sz w:val="20"/>
          <w:szCs w:val="20"/>
        </w:rPr>
        <w:t>-PE-Dichtband und Schutzlasche</w:t>
      </w:r>
    </w:p>
    <w:p w14:paraId="12E62F64" w14:textId="77777777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Einbau gem. Herstellerrichtlinie</w:t>
      </w:r>
    </w:p>
    <w:p w14:paraId="23B4CFD8" w14:textId="77777777" w:rsidR="00D2124E" w:rsidRPr="0032444C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965401" w14:textId="65EEA73A" w:rsidR="00D2124E" w:rsidRPr="0032444C" w:rsidRDefault="00D2124E" w:rsidP="00FB5DD6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32444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Produkt: </w:t>
      </w:r>
      <w:r w:rsidR="00FB5DD6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Pr="0032444C">
        <w:rPr>
          <w:rFonts w:ascii="Arial" w:eastAsia="Calibri" w:hAnsi="Arial" w:cs="Arial"/>
          <w:b/>
          <w:sz w:val="20"/>
          <w:szCs w:val="20"/>
          <w:lang w:val="de" w:eastAsia="de"/>
        </w:rPr>
        <w:t>Gewebeleiste</w:t>
      </w:r>
      <w:r w:rsidRPr="0032444C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Pr="0032444C">
        <w:rPr>
          <w:rFonts w:ascii="Arial" w:eastAsia="Calibri" w:hAnsi="Arial" w:cs="Arial"/>
          <w:b/>
          <w:sz w:val="20"/>
          <w:szCs w:val="20"/>
          <w:lang w:val="de" w:eastAsia="de"/>
        </w:rPr>
        <w:t xml:space="preserve">W 30 </w:t>
      </w:r>
    </w:p>
    <w:p w14:paraId="63F481BB" w14:textId="77777777" w:rsidR="0032444C" w:rsidRPr="0032444C" w:rsidRDefault="0032444C" w:rsidP="00D212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  <w:u w:val="single"/>
          <w:lang w:eastAsia="de"/>
        </w:rPr>
      </w:pPr>
    </w:p>
    <w:p w14:paraId="340F7389" w14:textId="77777777" w:rsidR="0032444C" w:rsidRPr="0032444C" w:rsidRDefault="0032444C" w:rsidP="0032444C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</w:t>
      </w:r>
      <w:r w:rsidRPr="0032444C">
        <w:rPr>
          <w:rFonts w:ascii="Arial" w:hAnsi="Arial" w:cs="Arial"/>
          <w:sz w:val="20"/>
          <w:szCs w:val="20"/>
        </w:rPr>
        <w:t>m</w:t>
      </w:r>
      <w:proofErr w:type="spellEnd"/>
    </w:p>
    <w:p w14:paraId="4FD0260F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50FEBD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F47315" w14:textId="6BEFD454" w:rsidR="00D2124E" w:rsidRPr="0032444C" w:rsidRDefault="00D2124E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3CD97320" w14:textId="77777777" w:rsidR="009B1E4A" w:rsidRPr="0032444C" w:rsidRDefault="009B1E4A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7AEB42CC" w14:textId="5AAD13B2" w:rsidR="009B1E4A" w:rsidRPr="0032444C" w:rsidRDefault="009B1E4A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b/>
          <w:bCs/>
          <w:sz w:val="20"/>
          <w:szCs w:val="20"/>
          <w:u w:val="single"/>
        </w:rPr>
      </w:pPr>
      <w:r w:rsidRPr="0032444C">
        <w:rPr>
          <w:rFonts w:ascii="Arial" w:hAnsi="Arial" w:cs="Arial"/>
          <w:b/>
          <w:bCs/>
          <w:sz w:val="20"/>
          <w:szCs w:val="20"/>
          <w:u w:val="single"/>
        </w:rPr>
        <w:t>Kantenschutz mit Gewebeeckwinkel, verstärkt</w:t>
      </w:r>
    </w:p>
    <w:p w14:paraId="2E6E7E14" w14:textId="77777777" w:rsidR="009B1E4A" w:rsidRPr="0032444C" w:rsidRDefault="009B1E4A" w:rsidP="00D2124E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p w14:paraId="5FE78361" w14:textId="77777777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 xml:space="preserve">Als Zulage zur Systemarmierung ist ein Kantenschutz aus </w:t>
      </w:r>
    </w:p>
    <w:p w14:paraId="4FA81055" w14:textId="77777777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 xml:space="preserve">Kunststoff-Eckschutzschiene und Glasfasergewebe, </w:t>
      </w:r>
    </w:p>
    <w:p w14:paraId="4CF5841A" w14:textId="2D6BA1EA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herzustellen. Der Gewebeeckwinkel ist vor der vollflächigen Armierung anzubringen.</w:t>
      </w:r>
    </w:p>
    <w:p w14:paraId="01D9CA5E" w14:textId="77777777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 xml:space="preserve">Armierungsgewebe über den Eckwinkel legen und einbetten </w:t>
      </w:r>
    </w:p>
    <w:p w14:paraId="1B35215D" w14:textId="77777777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sz w:val="20"/>
          <w:szCs w:val="20"/>
          <w:lang w:eastAsia="de-DE"/>
        </w:rPr>
        <w:t>(10 cm überlappen).</w:t>
      </w:r>
    </w:p>
    <w:p w14:paraId="604D9C84" w14:textId="77777777" w:rsidR="009B1E4A" w:rsidRPr="0032444C" w:rsidRDefault="009B1E4A" w:rsidP="00D2124E">
      <w:pPr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C7A597C" w14:textId="0F9249C5" w:rsidR="009B1E4A" w:rsidRPr="0032444C" w:rsidRDefault="009B1E4A" w:rsidP="00FB5DD6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32444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Produkt: </w:t>
      </w:r>
      <w:r w:rsid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32444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SAKRET Gewebeeckwinkel, verstärkt</w:t>
      </w:r>
    </w:p>
    <w:p w14:paraId="43A7B625" w14:textId="77777777" w:rsidR="009B1E4A" w:rsidRPr="0032444C" w:rsidRDefault="009B1E4A" w:rsidP="00D2124E">
      <w:pPr>
        <w:widowControl w:val="0"/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7B17862F" w14:textId="77777777" w:rsidR="0032444C" w:rsidRPr="0032444C" w:rsidRDefault="0032444C" w:rsidP="0032444C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lf</w:t>
      </w:r>
      <w:r w:rsidRPr="0032444C">
        <w:rPr>
          <w:rFonts w:ascii="Arial" w:hAnsi="Arial" w:cs="Arial"/>
          <w:sz w:val="20"/>
          <w:szCs w:val="20"/>
        </w:rPr>
        <w:t>m</w:t>
      </w:r>
      <w:proofErr w:type="spellEnd"/>
    </w:p>
    <w:p w14:paraId="5083AC50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7660FC" w14:textId="77777777" w:rsidR="0032444C" w:rsidRPr="0032444C" w:rsidRDefault="0032444C" w:rsidP="00324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D76D30" w14:textId="7CFEF2B0" w:rsidR="009B1E4A" w:rsidRDefault="009B1E4A" w:rsidP="00D2124E">
      <w:pPr>
        <w:widowControl w:val="0"/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B1383B" w14:textId="38C717A9" w:rsidR="0032444C" w:rsidRDefault="0032444C" w:rsidP="00D2124E">
      <w:pPr>
        <w:widowControl w:val="0"/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E37B45" w14:textId="77777777" w:rsidR="0032444C" w:rsidRPr="0032444C" w:rsidRDefault="0032444C" w:rsidP="00D2124E">
      <w:pPr>
        <w:widowControl w:val="0"/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7EC9901" w14:textId="77777777" w:rsidR="00D2124E" w:rsidRP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contextualSpacing/>
        <w:rPr>
          <w:b/>
          <w:sz w:val="24"/>
          <w:szCs w:val="24"/>
          <w:u w:val="single"/>
          <w:lang w:val="de" w:eastAsia="de"/>
        </w:rPr>
      </w:pPr>
      <w:r w:rsidRPr="00D2124E">
        <w:rPr>
          <w:b/>
          <w:sz w:val="24"/>
          <w:szCs w:val="24"/>
          <w:u w:val="single"/>
          <w:lang w:val="de" w:eastAsia="de"/>
        </w:rPr>
        <w:t>Untergrundvorbereitung</w:t>
      </w:r>
    </w:p>
    <w:p w14:paraId="573D40E6" w14:textId="77777777" w:rsidR="0032444C" w:rsidRDefault="0032444C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1598DA71" w14:textId="59FCEDD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2124E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Spritzbewurf</w:t>
      </w:r>
    </w:p>
    <w:p w14:paraId="2400E576" w14:textId="777777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516FB37D" w14:textId="777777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Normalputzmörtel, CS IV, W 1 nach DIN EN 998-1 </w:t>
      </w:r>
    </w:p>
    <w:p w14:paraId="45459129" w14:textId="777777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als volldeckenden Spritzbewurf aufbringen, die Sinterhaut ist </w:t>
      </w:r>
    </w:p>
    <w:p w14:paraId="18DEA811" w14:textId="777777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nach dem </w:t>
      </w:r>
      <w:proofErr w:type="spellStart"/>
      <w:r w:rsidRPr="00D2124E">
        <w:rPr>
          <w:rFonts w:ascii="Arial" w:eastAsia="Times New Roman" w:hAnsi="Arial" w:cs="Arial"/>
          <w:sz w:val="20"/>
          <w:szCs w:val="20"/>
          <w:lang w:eastAsia="de-DE"/>
        </w:rPr>
        <w:t>Ansteifen</w:t>
      </w:r>
      <w:proofErr w:type="spellEnd"/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 mit einem Besen zu entfernen.</w:t>
      </w:r>
    </w:p>
    <w:p w14:paraId="20A39355" w14:textId="77777777" w:rsidR="00CA2E91" w:rsidRDefault="00CA2E91" w:rsidP="00CA2E91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30E2434F" w14:textId="777777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33CEAD7" w14:textId="65653E9F" w:rsidR="00D2124E" w:rsidRPr="00B912E2" w:rsidRDefault="00D2124E" w:rsidP="00FB5DD6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B912E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Produkt: </w:t>
      </w:r>
      <w:r w:rsid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FB5DD6">
        <w:rPr>
          <w:rFonts w:ascii="Arial" w:eastAsia="Calibri" w:hAnsi="Arial" w:cs="Arial"/>
          <w:b/>
          <w:sz w:val="20"/>
          <w:szCs w:val="20"/>
          <w:lang w:val="de" w:eastAsia="de"/>
        </w:rPr>
        <w:t>RYGOL</w:t>
      </w:r>
      <w:r w:rsidR="00B912E2" w:rsidRPr="00B912E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Zement-Maschinenputz </w:t>
      </w:r>
      <w:r w:rsidRPr="00B912E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MZP 04</w:t>
      </w:r>
    </w:p>
    <w:p w14:paraId="50AAAC49" w14:textId="70BDFC8B" w:rsidR="006A72E2" w:rsidRPr="00FB5DD6" w:rsidRDefault="006A72E2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438E475F" w14:textId="77777777" w:rsidR="00B912E2" w:rsidRPr="00FB5DD6" w:rsidRDefault="00B912E2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5DF971C5" w14:textId="13756FB7" w:rsidR="00B912E2" w:rsidRPr="0032444C" w:rsidRDefault="00B912E2" w:rsidP="00B912E2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458E8522" w14:textId="77777777" w:rsidR="00B912E2" w:rsidRPr="0032444C" w:rsidRDefault="00B912E2" w:rsidP="00B912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B824BC" w14:textId="77777777" w:rsidR="00BA528E" w:rsidRDefault="00BA528E" w:rsidP="00D212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1E1F1B1" w14:textId="62D5D779" w:rsidR="00D2124E" w:rsidRDefault="00D2124E" w:rsidP="00D212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2124E">
        <w:rPr>
          <w:rFonts w:ascii="Arial" w:hAnsi="Arial" w:cs="Arial"/>
          <w:b/>
          <w:sz w:val="20"/>
          <w:szCs w:val="20"/>
          <w:u w:val="single"/>
        </w:rPr>
        <w:t>Haftbrücke, mineralisch</w:t>
      </w:r>
    </w:p>
    <w:p w14:paraId="7D27C12F" w14:textId="77777777" w:rsidR="00B912E2" w:rsidRPr="00D2124E" w:rsidRDefault="00B912E2" w:rsidP="00D2124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401EE31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Mineralische Haftbrücke LW CS III W</w:t>
      </w:r>
      <w:r w:rsidRPr="00D2124E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D2124E">
        <w:rPr>
          <w:rFonts w:ascii="Arial" w:eastAsia="Times New Roman" w:hAnsi="Arial" w:cs="Arial"/>
          <w:sz w:val="20"/>
          <w:szCs w:val="20"/>
          <w:lang w:eastAsia="de-DE"/>
        </w:rPr>
        <w:t>2 der EN 998 Teil 1</w:t>
      </w:r>
    </w:p>
    <w:p w14:paraId="491B8DF0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als Untergrundvorbehandlung für nachfolgenden Wärmedämmputz Premium </w:t>
      </w:r>
    </w:p>
    <w:p w14:paraId="41211C9C" w14:textId="10D4FB03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bei glatten, nicht oder </w:t>
      </w:r>
      <w:proofErr w:type="gramStart"/>
      <w:r w:rsidRPr="00D2124E">
        <w:rPr>
          <w:rFonts w:ascii="Arial" w:eastAsia="Times New Roman" w:hAnsi="Arial" w:cs="Arial"/>
          <w:sz w:val="20"/>
          <w:szCs w:val="20"/>
          <w:lang w:eastAsia="de-DE"/>
        </w:rPr>
        <w:t>schwach</w:t>
      </w:r>
      <w:r w:rsidR="00CA2E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2124E">
        <w:rPr>
          <w:rFonts w:ascii="Arial" w:eastAsia="Times New Roman" w:hAnsi="Arial" w:cs="Arial"/>
          <w:sz w:val="20"/>
          <w:szCs w:val="20"/>
          <w:lang w:eastAsia="de-DE"/>
        </w:rPr>
        <w:t>saugende Untergründen</w:t>
      </w:r>
      <w:proofErr w:type="gramEnd"/>
    </w:p>
    <w:p w14:paraId="2E536025" w14:textId="77777777" w:rsid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Auftragsdicke </w:t>
      </w:r>
      <w:proofErr w:type="spellStart"/>
      <w:r w:rsidRPr="00D2124E">
        <w:rPr>
          <w:rFonts w:ascii="Arial" w:eastAsia="Times New Roman" w:hAnsi="Arial" w:cs="Arial"/>
          <w:sz w:val="20"/>
          <w:szCs w:val="20"/>
          <w:lang w:eastAsia="de-DE"/>
        </w:rPr>
        <w:t>ca</w:t>
      </w:r>
      <w:proofErr w:type="spellEnd"/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 5 mm, Oberfläche mit </w:t>
      </w:r>
      <w:proofErr w:type="spellStart"/>
      <w:r w:rsidRPr="00D2124E">
        <w:rPr>
          <w:rFonts w:ascii="Arial" w:eastAsia="Times New Roman" w:hAnsi="Arial" w:cs="Arial"/>
          <w:sz w:val="20"/>
          <w:szCs w:val="20"/>
          <w:lang w:eastAsia="de-DE"/>
        </w:rPr>
        <w:t>Zahntraufel</w:t>
      </w:r>
      <w:proofErr w:type="spellEnd"/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 horizontal aufkämmen</w:t>
      </w:r>
    </w:p>
    <w:p w14:paraId="1DF857A0" w14:textId="77777777" w:rsidR="00CA2E91" w:rsidRPr="00D2124E" w:rsidRDefault="00CA2E91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3CA4D2" w14:textId="77777777" w:rsidR="00CA2E91" w:rsidRDefault="00CA2E91" w:rsidP="00CA2E91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4F9C2C41" w14:textId="0F7EA791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F86F2EC" w14:textId="5B46465A" w:rsidR="00D2124E" w:rsidRDefault="00D2124E" w:rsidP="00CA2E91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Calibri" w:hAnsi="Arial" w:cs="Arial"/>
          <w:b/>
          <w:sz w:val="20"/>
          <w:szCs w:val="20"/>
          <w:lang w:val="de" w:eastAsia="de"/>
        </w:rPr>
        <w:t>Produkt:</w:t>
      </w:r>
      <w:r w:rsidRPr="00D2124E">
        <w:rPr>
          <w:rFonts w:ascii="Arial" w:eastAsia="Calibri" w:hAnsi="Arial" w:cs="Arial"/>
          <w:b/>
          <w:sz w:val="20"/>
          <w:szCs w:val="20"/>
          <w:lang w:val="de" w:eastAsia="de"/>
        </w:rPr>
        <w:tab/>
        <w:t>RYGOL- Flex-Fassadenspachtel</w:t>
      </w:r>
      <w:r w:rsidRPr="00D2124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2124E">
        <w:rPr>
          <w:rFonts w:ascii="Arial" w:eastAsia="Calibri" w:hAnsi="Arial" w:cs="Arial"/>
          <w:b/>
          <w:sz w:val="20"/>
          <w:szCs w:val="20"/>
          <w:lang w:val="de" w:eastAsia="de"/>
        </w:rPr>
        <w:t>leicht FSP-L</w:t>
      </w:r>
    </w:p>
    <w:p w14:paraId="789F398C" w14:textId="77777777" w:rsidR="00FB5DD6" w:rsidRPr="00D2124E" w:rsidRDefault="00FB5DD6" w:rsidP="00D2124E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492504" w14:textId="77777777" w:rsidR="00FB5DD6" w:rsidRPr="0032444C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07C0F178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D95E5" w14:textId="51E70C7F" w:rsidR="00FB5DD6" w:rsidRDefault="00FB5DD6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27D74A6A" w14:textId="32D0F13A" w:rsidR="00FB5DD6" w:rsidRDefault="00FB5DD6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4C30854" w14:textId="77777777" w:rsidR="00FB5DD6" w:rsidRDefault="00FB5DD6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507D3AE7" w14:textId="64B3A30C" w:rsidR="00FB5DD6" w:rsidRPr="00FB5DD6" w:rsidRDefault="00FB5DD6" w:rsidP="00FB5DD6">
      <w:pPr>
        <w:tabs>
          <w:tab w:val="left" w:leader="underscore" w:pos="326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bCs/>
          <w:sz w:val="20"/>
          <w:szCs w:val="20"/>
          <w:lang w:eastAsia="de-DE"/>
        </w:rPr>
        <w:t>Bedarfsposition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ab/>
      </w:r>
      <w:r w:rsidR="00D2124E" w:rsidRPr="00D2124E">
        <w:rPr>
          <w:rFonts w:ascii="Arial" w:eastAsia="Times New Roman" w:hAnsi="Arial" w:cs="Arial"/>
          <w:bCs/>
          <w:sz w:val="20"/>
          <w:szCs w:val="20"/>
          <w:lang w:eastAsia="de-DE"/>
        </w:rPr>
        <w:t>m²</w:t>
      </w:r>
    </w:p>
    <w:p w14:paraId="75B7AC4E" w14:textId="77777777" w:rsidR="00FB5DD6" w:rsidRDefault="00FB5DD6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</w:p>
    <w:p w14:paraId="334C3A99" w14:textId="6F499A77" w:rsidR="00D2124E" w:rsidRPr="00D2124E" w:rsidRDefault="00D2124E" w:rsidP="00D2124E">
      <w:pPr>
        <w:tabs>
          <w:tab w:val="left" w:pos="1489"/>
          <w:tab w:val="left" w:pos="1773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2124E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Dämmputzträger </w:t>
      </w:r>
    </w:p>
    <w:p w14:paraId="0E70C02C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Putzträger von verzinktem Putzträger bei schwierigen</w:t>
      </w:r>
    </w:p>
    <w:p w14:paraId="1689217E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Untergründen z. B. Altmauerwerk, Putz, Beton etc.</w:t>
      </w:r>
    </w:p>
    <w:p w14:paraId="25D69985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vollflächig anbringen. Mit Überlappung im Stoßbereich</w:t>
      </w:r>
    </w:p>
    <w:p w14:paraId="34CC4661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bzw. auf benachbarte Bauteile von mind. 10 cm bzw. nach</w:t>
      </w:r>
    </w:p>
    <w:p w14:paraId="1BB4C085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z w:val="20"/>
          <w:szCs w:val="20"/>
          <w:lang w:eastAsia="de-DE"/>
        </w:rPr>
        <w:t>Herstellerangaben fach- und sachgerecht anbringen.</w:t>
      </w:r>
    </w:p>
    <w:p w14:paraId="004A7A86" w14:textId="77777777" w:rsidR="00D2124E" w:rsidRPr="00D2124E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4B0FBE" w14:textId="084E8F3B" w:rsidR="00D2124E" w:rsidRPr="00FB5DD6" w:rsidRDefault="00D2124E" w:rsidP="00FB5DD6">
      <w:pPr>
        <w:tabs>
          <w:tab w:val="left" w:pos="1134"/>
          <w:tab w:val="left" w:leader="underscore" w:pos="6804"/>
        </w:tabs>
        <w:autoSpaceDE w:val="0"/>
        <w:autoSpaceDN w:val="0"/>
        <w:adjustRightInd w:val="0"/>
        <w:spacing w:after="0" w:line="240" w:lineRule="auto"/>
        <w:ind w:left="1134" w:hanging="1134"/>
        <w:rPr>
          <w:rFonts w:ascii="Arial" w:eastAsia="Times New Roman" w:hAnsi="Arial" w:cs="Arial"/>
          <w:b/>
          <w:bCs/>
          <w:lang w:eastAsia="de-DE"/>
        </w:rPr>
      </w:pPr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Produkt: </w:t>
      </w:r>
      <w:r w:rsidR="00FB5DD6"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z.B. </w:t>
      </w:r>
      <w:proofErr w:type="spellStart"/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Welnet</w:t>
      </w:r>
      <w:proofErr w:type="spellEnd"/>
      <w:r w:rsidRPr="00FB5DD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20/90 oder 30/125, 8 Dübel/m²</w:t>
      </w:r>
    </w:p>
    <w:p w14:paraId="0EA7B42F" w14:textId="77777777" w:rsidR="00D2124E" w:rsidRPr="00FB5DD6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52B82DDD" w14:textId="5F9A469B" w:rsid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5D3E9668" w14:textId="77777777" w:rsidR="00FB5DD6" w:rsidRPr="0032444C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451CF590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0570BB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39F25" w14:textId="064D2B6E" w:rsidR="00FB5DD6" w:rsidRDefault="00FB5DD6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2C8FFEB6" w14:textId="77777777" w:rsidR="00BA528E" w:rsidRDefault="00BA528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382A59C0" w14:textId="77777777" w:rsidR="00BA528E" w:rsidRDefault="00BA528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68AEEF19" w14:textId="77777777" w:rsidR="00BA528E" w:rsidRDefault="00BA528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11DE7407" w14:textId="77777777" w:rsidR="00BA528E" w:rsidRDefault="00BA528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7EC4595D" w14:textId="77777777" w:rsidR="00D2124E" w:rsidRPr="00FB5DD6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4DA53C12" w14:textId="77777777" w:rsidR="00D2124E" w:rsidRPr="00FB5DD6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Cs/>
          <w:u w:val="single"/>
          <w:lang w:val="de" w:eastAsia="de"/>
        </w:rPr>
      </w:pPr>
    </w:p>
    <w:p w14:paraId="78A6F3F0" w14:textId="778E4787" w:rsidR="00D2124E" w:rsidRPr="001941A3" w:rsidRDefault="00D2124E" w:rsidP="00D2124E">
      <w:pPr>
        <w:widowControl w:val="0"/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de" w:eastAsia="de"/>
        </w:rPr>
      </w:pPr>
      <w:r w:rsidRPr="001941A3">
        <w:rPr>
          <w:rFonts w:ascii="Arial" w:hAnsi="Arial" w:cs="Arial"/>
          <w:b/>
          <w:sz w:val="20"/>
          <w:szCs w:val="20"/>
          <w:u w:val="single"/>
          <w:lang w:val="de" w:eastAsia="de"/>
        </w:rPr>
        <w:lastRenderedPageBreak/>
        <w:t>Wärmedämmputz als Grundputz</w:t>
      </w:r>
    </w:p>
    <w:p w14:paraId="285AF46A" w14:textId="445F4F6A" w:rsidR="00D2124E" w:rsidRPr="001941A3" w:rsidRDefault="00D2124E" w:rsidP="00D2124E">
      <w:pPr>
        <w:widowControl w:val="0"/>
        <w:spacing w:after="0" w:line="240" w:lineRule="auto"/>
        <w:rPr>
          <w:rFonts w:ascii="Arial" w:hAnsi="Arial" w:cs="Arial"/>
          <w:sz w:val="20"/>
          <w:szCs w:val="20"/>
          <w:lang w:val="de" w:eastAsia="de"/>
        </w:rPr>
      </w:pPr>
    </w:p>
    <w:p w14:paraId="1CB43655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u w:val="single"/>
          <w:lang w:val="de" w:eastAsia="de"/>
        </w:rPr>
      </w:pPr>
      <w:r w:rsidRPr="001941A3">
        <w:rPr>
          <w:b/>
          <w:u w:val="single"/>
          <w:lang w:val="de" w:eastAsia="de"/>
        </w:rPr>
        <w:t>Wärmedämmputz Premium 055</w:t>
      </w:r>
    </w:p>
    <w:p w14:paraId="489524DF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lang w:val="de" w:eastAsia="de"/>
        </w:rPr>
      </w:pPr>
    </w:p>
    <w:p w14:paraId="1CB453DF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>Grundputz als Wärmedämmputz</w:t>
      </w:r>
      <w:r w:rsidRPr="001941A3">
        <w:t xml:space="preserve"> </w:t>
      </w:r>
      <w:r w:rsidRPr="001941A3">
        <w:rPr>
          <w:rFonts w:eastAsia="Times New Roman"/>
          <w:lang w:val="de" w:eastAsia="de"/>
        </w:rPr>
        <w:t>CS I nach DIN 998-1 W</w:t>
      </w:r>
      <w:r w:rsidRPr="001941A3">
        <w:rPr>
          <w:rFonts w:eastAsia="Times New Roman"/>
          <w:vertAlign w:val="subscript"/>
          <w:lang w:val="de" w:eastAsia="de"/>
        </w:rPr>
        <w:t>c</w:t>
      </w:r>
      <w:r w:rsidRPr="001941A3">
        <w:rPr>
          <w:rFonts w:eastAsia="Times New Roman"/>
          <w:lang w:val="de" w:eastAsia="de"/>
        </w:rPr>
        <w:t xml:space="preserve">1 </w:t>
      </w:r>
    </w:p>
    <w:p w14:paraId="49ECB59A" w14:textId="77777777" w:rsidR="001941A3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>mit mineralischen Leichtzuschlägen, Zuschlag Perlite, Bemessungswert der</w:t>
      </w:r>
    </w:p>
    <w:p w14:paraId="1731BDF3" w14:textId="77777777" w:rsidR="001941A3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>Wärmeleitfähigkeit max. 0,055 W/(</w:t>
      </w:r>
      <w:proofErr w:type="spellStart"/>
      <w:r w:rsidRPr="001941A3">
        <w:rPr>
          <w:rFonts w:eastAsia="Times New Roman"/>
          <w:lang w:val="de" w:eastAsia="de"/>
        </w:rPr>
        <w:t>mK</w:t>
      </w:r>
      <w:proofErr w:type="spellEnd"/>
      <w:r w:rsidRPr="001941A3">
        <w:rPr>
          <w:rFonts w:eastAsia="Times New Roman"/>
          <w:lang w:val="de" w:eastAsia="de"/>
        </w:rPr>
        <w:t xml:space="preserve">), Baustoffklasse DIN 4102-1 A1 (nichtbrennbar), </w:t>
      </w:r>
    </w:p>
    <w:p w14:paraId="387E04EE" w14:textId="77777777" w:rsidR="001941A3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 xml:space="preserve">Putzmörtel P II (Kalk-Zement-Putz), Wasserdampfdiffusionswiderstand µ = 6, auf </w:t>
      </w:r>
    </w:p>
    <w:p w14:paraId="6C64303E" w14:textId="5590039D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 xml:space="preserve">vorbereiteten Untergrund nach Herstellerangaben aufbringen. </w:t>
      </w:r>
    </w:p>
    <w:p w14:paraId="45D7210E" w14:textId="77777777" w:rsidR="00CA2E91" w:rsidRPr="001941A3" w:rsidRDefault="00CA2E91" w:rsidP="00CA2E91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5A9BA751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206EC4BD" w14:textId="77777777" w:rsidR="00D2124E" w:rsidRPr="001941A3" w:rsidRDefault="00D2124E" w:rsidP="00D2124E">
      <w:pPr>
        <w:pStyle w:val="MPos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5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>Putzdicke:</w:t>
      </w:r>
      <w:r w:rsidRPr="001941A3">
        <w:rPr>
          <w:rFonts w:eastAsia="Times New Roman"/>
          <w:lang w:val="de" w:eastAsia="de"/>
        </w:rPr>
        <w:tab/>
      </w:r>
      <w:r w:rsidRPr="001941A3">
        <w:rPr>
          <w:rFonts w:eastAsia="Times New Roman"/>
          <w:u w:val="single"/>
          <w:lang w:val="de" w:eastAsia="de"/>
        </w:rPr>
        <w:tab/>
      </w:r>
      <w:r w:rsidRPr="001941A3">
        <w:rPr>
          <w:rFonts w:eastAsia="Times New Roman"/>
          <w:lang w:val="de" w:eastAsia="de"/>
        </w:rPr>
        <w:t xml:space="preserve"> mm</w:t>
      </w:r>
    </w:p>
    <w:p w14:paraId="547E593B" w14:textId="77777777" w:rsidR="00D2124E" w:rsidRPr="001941A3" w:rsidRDefault="00D2124E" w:rsidP="00D2124E">
      <w:pPr>
        <w:pStyle w:val="MPos"/>
        <w:tabs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35"/>
        </w:tabs>
        <w:rPr>
          <w:rFonts w:eastAsia="Times New Roman"/>
          <w:lang w:val="de" w:eastAsia="de"/>
        </w:rPr>
      </w:pPr>
    </w:p>
    <w:p w14:paraId="0E320CB8" w14:textId="77777777" w:rsidR="00D2124E" w:rsidRPr="001941A3" w:rsidRDefault="00D2124E" w:rsidP="00D2124E">
      <w:pPr>
        <w:pStyle w:val="MPos"/>
        <w:tabs>
          <w:tab w:val="clear" w:pos="2268"/>
          <w:tab w:val="clear" w:pos="3402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  <w:r w:rsidRPr="001941A3">
        <w:rPr>
          <w:rFonts w:eastAsia="Times New Roman"/>
          <w:lang w:val="de" w:eastAsia="de"/>
        </w:rPr>
        <w:t xml:space="preserve">Putzgrund: </w:t>
      </w:r>
      <w:r w:rsidRPr="001941A3">
        <w:rPr>
          <w:rFonts w:eastAsia="Times New Roman"/>
          <w:lang w:val="de" w:eastAsia="de"/>
        </w:rPr>
        <w:tab/>
      </w:r>
      <w:r w:rsidRPr="001941A3">
        <w:rPr>
          <w:rFonts w:eastAsia="Times New Roman"/>
          <w:u w:val="single"/>
          <w:lang w:val="de" w:eastAsia="de"/>
        </w:rPr>
        <w:tab/>
      </w:r>
    </w:p>
    <w:p w14:paraId="311EB1FB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eastAsia="Times New Roman"/>
          <w:lang w:val="de" w:eastAsia="de"/>
        </w:rPr>
      </w:pPr>
    </w:p>
    <w:p w14:paraId="019EBA70" w14:textId="77777777" w:rsidR="00D2124E" w:rsidRPr="001941A3" w:rsidRDefault="00D2124E" w:rsidP="00D2124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 xml:space="preserve">Produkt: </w:t>
      </w: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ab/>
        <w:t>RYGOL Wärmedämmputz Premium 055</w:t>
      </w:r>
    </w:p>
    <w:p w14:paraId="1A35B13B" w14:textId="77777777" w:rsidR="00D2124E" w:rsidRPr="001941A3" w:rsidRDefault="00D2124E" w:rsidP="00D2124E">
      <w:pPr>
        <w:spacing w:after="0" w:line="240" w:lineRule="auto"/>
        <w:ind w:right="34"/>
        <w:rPr>
          <w:rFonts w:ascii="Arial" w:hAnsi="Arial" w:cs="Arial"/>
          <w:sz w:val="20"/>
          <w:szCs w:val="20"/>
        </w:rPr>
      </w:pPr>
    </w:p>
    <w:p w14:paraId="50141450" w14:textId="77777777" w:rsidR="00FB5DD6" w:rsidRPr="001941A3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1941A3">
        <w:rPr>
          <w:rFonts w:ascii="Arial" w:hAnsi="Arial" w:cs="Arial"/>
          <w:sz w:val="20"/>
          <w:szCs w:val="20"/>
        </w:rPr>
        <w:t>Einheit</w:t>
      </w:r>
      <w:r w:rsidRPr="001941A3">
        <w:rPr>
          <w:rFonts w:ascii="Arial" w:hAnsi="Arial" w:cs="Arial"/>
          <w:sz w:val="20"/>
          <w:szCs w:val="20"/>
        </w:rPr>
        <w:tab/>
        <w:t>m²</w:t>
      </w:r>
    </w:p>
    <w:p w14:paraId="2D5C1189" w14:textId="77777777" w:rsidR="00FB5DD6" w:rsidRPr="001941A3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F171CC" w14:textId="77777777" w:rsidR="00BA528E" w:rsidRPr="001941A3" w:rsidRDefault="00BA528E" w:rsidP="00BA52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de" w:eastAsia="de"/>
        </w:rPr>
      </w:pPr>
    </w:p>
    <w:p w14:paraId="1CE7E29B" w14:textId="77777777" w:rsidR="00BA528E" w:rsidRPr="001941A3" w:rsidRDefault="00BA528E" w:rsidP="00BA52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de" w:eastAsia="de"/>
        </w:rPr>
      </w:pPr>
    </w:p>
    <w:p w14:paraId="57FA198B" w14:textId="6CAE6921" w:rsidR="00D2124E" w:rsidRPr="001941A3" w:rsidRDefault="00D2124E" w:rsidP="00BA52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de" w:eastAsia="de"/>
        </w:rPr>
      </w:pPr>
      <w:r w:rsidRPr="001941A3">
        <w:rPr>
          <w:rFonts w:ascii="Arial" w:hAnsi="Arial" w:cs="Arial"/>
          <w:b/>
          <w:sz w:val="20"/>
          <w:szCs w:val="20"/>
          <w:u w:val="single"/>
          <w:lang w:val="de" w:eastAsia="de"/>
        </w:rPr>
        <w:t>Ausgleichsputz</w:t>
      </w:r>
    </w:p>
    <w:p w14:paraId="30B2BF97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u w:val="single"/>
          <w:lang w:val="de" w:eastAsia="de"/>
        </w:rPr>
      </w:pPr>
    </w:p>
    <w:p w14:paraId="546CD261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>Mineralischen Ausgleichsputz LW CS II W</w:t>
      </w:r>
      <w:r w:rsidRPr="001941A3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1941A3">
        <w:rPr>
          <w:rFonts w:ascii="Arial" w:eastAsia="Times New Roman" w:hAnsi="Arial" w:cs="Arial"/>
          <w:sz w:val="20"/>
          <w:szCs w:val="20"/>
          <w:lang w:eastAsia="de-DE"/>
        </w:rPr>
        <w:t>2 der EN 998 Teil 1</w:t>
      </w:r>
    </w:p>
    <w:p w14:paraId="6DCFBADD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 xml:space="preserve">auf Wärmedämmputz Premium 6 mm – </w:t>
      </w:r>
      <w:proofErr w:type="spellStart"/>
      <w:r w:rsidRPr="001941A3">
        <w:rPr>
          <w:rFonts w:ascii="Arial" w:eastAsia="Times New Roman" w:hAnsi="Arial" w:cs="Arial"/>
          <w:sz w:val="20"/>
          <w:szCs w:val="20"/>
          <w:lang w:eastAsia="de-DE"/>
        </w:rPr>
        <w:t>max</w:t>
      </w:r>
      <w:proofErr w:type="spellEnd"/>
      <w:r w:rsidRPr="001941A3">
        <w:rPr>
          <w:rFonts w:ascii="Arial" w:eastAsia="Times New Roman" w:hAnsi="Arial" w:cs="Arial"/>
          <w:sz w:val="20"/>
          <w:szCs w:val="20"/>
          <w:lang w:eastAsia="de-DE"/>
        </w:rPr>
        <w:t xml:space="preserve"> 10. mm auftragen</w:t>
      </w:r>
    </w:p>
    <w:p w14:paraId="55409224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>einschließlich Einlegen eines alkalibeständigen Glasfasergewebes</w:t>
      </w:r>
    </w:p>
    <w:p w14:paraId="2933519C" w14:textId="77777777" w:rsidR="00D2124E" w:rsidRPr="001941A3" w:rsidRDefault="00D2124E" w:rsidP="00D2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41A3">
        <w:rPr>
          <w:rFonts w:ascii="Arial" w:hAnsi="Arial" w:cs="Arial"/>
          <w:sz w:val="20"/>
          <w:szCs w:val="20"/>
        </w:rPr>
        <w:t xml:space="preserve">Überlappung im Stoßbereich 100 mm, auf benachbarte Bauteile 200 mm. Ecken von Fenstern und Türöffnungen sind zusätzlich mit diagonal angeordneten Streifen des gleichen Armierungsgewebes zu bewehren. </w:t>
      </w:r>
    </w:p>
    <w:p w14:paraId="2442D712" w14:textId="30FD257C" w:rsidR="00CA2E91" w:rsidRPr="001941A3" w:rsidRDefault="00F22AD5" w:rsidP="00CA2E91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FSP-SL e</w:t>
      </w:r>
      <w:r w:rsidR="00CA2E91" w:rsidRPr="001941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rfüllt die Kriterien des Qualitätssiegel Nachhaltiges Gebäude (QNG) nach dem Anforderungskatalog</w:t>
      </w:r>
    </w:p>
    <w:p w14:paraId="022B47B5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516A97B6" w14:textId="4862674E" w:rsidR="00D2124E" w:rsidRPr="001941A3" w:rsidRDefault="00D2124E" w:rsidP="00D2124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>Produkt:</w:t>
      </w: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ab/>
        <w:t>RYGOL –Flex-Fassadenspachtel Superleicht FSP-SL</w:t>
      </w: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br/>
        <w:t>RYGOL Armierungsgewebe 4 x 4 mm</w:t>
      </w:r>
    </w:p>
    <w:p w14:paraId="014AFA5D" w14:textId="7646B705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11E83913" w14:textId="77777777" w:rsidR="00FB5DD6" w:rsidRPr="00D2124E" w:rsidRDefault="00FB5DD6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73300D29" w14:textId="77777777" w:rsidR="00FB5DD6" w:rsidRPr="0032444C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1575D58F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8E8592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138191" w14:textId="165E6CA6" w:rsidR="00FB5DD6" w:rsidRPr="00FB5DD6" w:rsidRDefault="00FB5DD6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3F7ACF08" w14:textId="77777777" w:rsidR="00FB5DD6" w:rsidRPr="00FB5DD6" w:rsidRDefault="00FB5DD6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79650818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u w:val="single"/>
          <w:lang w:val="de" w:eastAsia="de"/>
        </w:rPr>
      </w:pPr>
      <w:r w:rsidRPr="001941A3">
        <w:rPr>
          <w:b/>
          <w:u w:val="single"/>
          <w:lang w:val="de" w:eastAsia="de"/>
        </w:rPr>
        <w:t>Ausgleichsputz Leibungen</w:t>
      </w:r>
    </w:p>
    <w:p w14:paraId="33F4844B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u w:val="single"/>
          <w:lang w:val="de" w:eastAsia="de"/>
        </w:rPr>
      </w:pPr>
    </w:p>
    <w:p w14:paraId="46840996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>Mineralischen Ausgleichsputz LW CS II W</w:t>
      </w:r>
      <w:r w:rsidRPr="001941A3">
        <w:rPr>
          <w:rFonts w:ascii="Arial" w:eastAsia="Times New Roman" w:hAnsi="Arial" w:cs="Arial"/>
          <w:sz w:val="20"/>
          <w:szCs w:val="20"/>
          <w:vertAlign w:val="subscript"/>
          <w:lang w:eastAsia="de-DE"/>
        </w:rPr>
        <w:t>c</w:t>
      </w:r>
      <w:r w:rsidRPr="001941A3">
        <w:rPr>
          <w:rFonts w:ascii="Arial" w:eastAsia="Times New Roman" w:hAnsi="Arial" w:cs="Arial"/>
          <w:sz w:val="20"/>
          <w:szCs w:val="20"/>
          <w:lang w:eastAsia="de-DE"/>
        </w:rPr>
        <w:t>2 der EN 998 Teil 1</w:t>
      </w:r>
    </w:p>
    <w:p w14:paraId="52709F40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 xml:space="preserve">auf Wärmedämmputz Premium 6 mm – </w:t>
      </w:r>
      <w:proofErr w:type="spellStart"/>
      <w:r w:rsidRPr="001941A3">
        <w:rPr>
          <w:rFonts w:ascii="Arial" w:eastAsia="Times New Roman" w:hAnsi="Arial" w:cs="Arial"/>
          <w:sz w:val="20"/>
          <w:szCs w:val="20"/>
          <w:lang w:eastAsia="de-DE"/>
        </w:rPr>
        <w:t>max</w:t>
      </w:r>
      <w:proofErr w:type="spellEnd"/>
      <w:r w:rsidRPr="001941A3">
        <w:rPr>
          <w:rFonts w:ascii="Arial" w:eastAsia="Times New Roman" w:hAnsi="Arial" w:cs="Arial"/>
          <w:sz w:val="20"/>
          <w:szCs w:val="20"/>
          <w:lang w:eastAsia="de-DE"/>
        </w:rPr>
        <w:t xml:space="preserve"> 10. mm auftragen</w:t>
      </w:r>
    </w:p>
    <w:p w14:paraId="459A3956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>einschließlich Einlegen eines alkalibeständigen Glasfasergewebes</w:t>
      </w:r>
    </w:p>
    <w:p w14:paraId="48965EF9" w14:textId="77777777" w:rsidR="00D2124E" w:rsidRPr="001941A3" w:rsidRDefault="00D2124E" w:rsidP="00D212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sz w:val="20"/>
          <w:szCs w:val="20"/>
          <w:lang w:eastAsia="de-DE"/>
        </w:rPr>
        <w:t>im Bereich der Leibungen</w:t>
      </w:r>
    </w:p>
    <w:p w14:paraId="514019F7" w14:textId="76CDC450" w:rsidR="005308FC" w:rsidRPr="001941A3" w:rsidRDefault="005308FC" w:rsidP="005308FC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1941A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FSP-SL erfüllt die Kriterien des Qualitätssiegel Nachhaltiges Gebäude (QNG) nach dem Anforderungskatalog</w:t>
      </w:r>
    </w:p>
    <w:p w14:paraId="14B5263F" w14:textId="77777777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0488FA4F" w14:textId="6ED3A4B3" w:rsidR="00D2124E" w:rsidRPr="001941A3" w:rsidRDefault="00D2124E" w:rsidP="00FB5D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b/>
          <w:sz w:val="20"/>
          <w:szCs w:val="20"/>
          <w:lang w:val="de" w:eastAsia="de"/>
        </w:rPr>
      </w:pP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>Produkt:</w:t>
      </w: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tab/>
        <w:t>RYGOL Flex-Fassadenspachtel Superleicht FSP-SL</w:t>
      </w:r>
      <w:r w:rsidRPr="001941A3">
        <w:rPr>
          <w:rFonts w:ascii="Arial" w:eastAsia="Calibri" w:hAnsi="Arial" w:cs="Arial"/>
          <w:b/>
          <w:sz w:val="20"/>
          <w:szCs w:val="20"/>
          <w:lang w:val="de" w:eastAsia="de"/>
        </w:rPr>
        <w:br/>
        <w:t>RYGOL Armierungsgewebe 4 x 4 mm</w:t>
      </w:r>
    </w:p>
    <w:p w14:paraId="15F75DC0" w14:textId="14E243EE" w:rsidR="00D2124E" w:rsidRPr="001941A3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4754B383" w14:textId="77777777" w:rsidR="00FB5DD6" w:rsidRPr="001941A3" w:rsidRDefault="00FB5DD6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" w:eastAsia="de"/>
        </w:rPr>
      </w:pPr>
    </w:p>
    <w:p w14:paraId="17BEDB61" w14:textId="77777777" w:rsidR="00FB5DD6" w:rsidRPr="001941A3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1941A3">
        <w:rPr>
          <w:rFonts w:ascii="Arial" w:hAnsi="Arial" w:cs="Arial"/>
          <w:sz w:val="20"/>
          <w:szCs w:val="20"/>
        </w:rPr>
        <w:t>Einheit</w:t>
      </w:r>
      <w:r w:rsidRPr="001941A3">
        <w:rPr>
          <w:rFonts w:ascii="Arial" w:hAnsi="Arial" w:cs="Arial"/>
          <w:sz w:val="20"/>
          <w:szCs w:val="20"/>
        </w:rPr>
        <w:tab/>
        <w:t>m²</w:t>
      </w:r>
    </w:p>
    <w:p w14:paraId="0FF2E21F" w14:textId="77777777" w:rsidR="00FB5DD6" w:rsidRPr="001941A3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9767B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52838F" w14:textId="7DACA7F4" w:rsidR="00A830CF" w:rsidRDefault="00A830CF" w:rsidP="00D21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B4413C" w14:textId="77777777" w:rsidR="00FB5DD6" w:rsidRPr="00FB5DD6" w:rsidRDefault="00FB5DD6" w:rsidP="00D2124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838EF7" w14:textId="77777777" w:rsidR="00D2124E" w:rsidRP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  <w:r w:rsidRPr="00D2124E">
        <w:rPr>
          <w:rFonts w:eastAsia="Times New Roman"/>
          <w:b/>
          <w:u w:val="single"/>
          <w:lang w:val="de" w:eastAsia="de"/>
        </w:rPr>
        <w:lastRenderedPageBreak/>
        <w:t xml:space="preserve">Mineralischer </w:t>
      </w:r>
      <w:proofErr w:type="spellStart"/>
      <w:r w:rsidRPr="00D2124E">
        <w:rPr>
          <w:rFonts w:eastAsia="Times New Roman"/>
          <w:b/>
          <w:u w:val="single"/>
          <w:lang w:val="de" w:eastAsia="de"/>
        </w:rPr>
        <w:t>Oberputz</w:t>
      </w:r>
      <w:proofErr w:type="spellEnd"/>
    </w:p>
    <w:p w14:paraId="33108182" w14:textId="77777777" w:rsidR="00D2124E" w:rsidRPr="00D2124E" w:rsidRDefault="00D2124E" w:rsidP="00D2124E">
      <w:pPr>
        <w:pStyle w:val="Default"/>
        <w:rPr>
          <w:sz w:val="20"/>
          <w:szCs w:val="20"/>
        </w:rPr>
      </w:pPr>
    </w:p>
    <w:p w14:paraId="1B4521A9" w14:textId="77777777" w:rsidR="00D2124E" w:rsidRP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 w:rsidRPr="00D2124E">
        <w:rPr>
          <w:rFonts w:eastAsia="Times New Roman"/>
          <w:lang w:val="de-DE" w:eastAsia="de"/>
        </w:rPr>
        <w:t>Edelputzmörtel CR CS II W</w:t>
      </w:r>
      <w:r w:rsidRPr="00D2124E">
        <w:rPr>
          <w:rFonts w:eastAsia="Times New Roman"/>
          <w:vertAlign w:val="subscript"/>
          <w:lang w:val="de-DE" w:eastAsia="de"/>
        </w:rPr>
        <w:t>c</w:t>
      </w:r>
      <w:r w:rsidRPr="00D2124E">
        <w:rPr>
          <w:rFonts w:eastAsia="Times New Roman"/>
          <w:lang w:val="de-DE" w:eastAsia="de"/>
        </w:rPr>
        <w:t xml:space="preserve">2 nach EN 998-1 </w:t>
      </w:r>
      <w:r w:rsidRPr="00D2124E">
        <w:t>auf Kalk-Zementbasis</w:t>
      </w:r>
      <w:r w:rsidRPr="00D2124E">
        <w:rPr>
          <w:lang w:val="de-DE"/>
        </w:rPr>
        <w:t>,</w:t>
      </w:r>
      <w:r w:rsidRPr="00D2124E">
        <w:t xml:space="preserve"> </w:t>
      </w:r>
    </w:p>
    <w:p w14:paraId="4629042C" w14:textId="77777777" w:rsidR="00D2124E" w:rsidRP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lang w:val="de-DE"/>
        </w:rPr>
      </w:pPr>
      <w:r w:rsidRPr="00D2124E">
        <w:t xml:space="preserve">wasserabweisend, CR CS II W 2  nach DIN EN 998-1, fachgerecht </w:t>
      </w:r>
    </w:p>
    <w:p w14:paraId="2E91D32B" w14:textId="77777777" w:rsidR="00D2124E" w:rsidRP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lang w:val="de-DE" w:eastAsia="de"/>
        </w:rPr>
      </w:pPr>
      <w:r w:rsidRPr="00D2124E">
        <w:t>anmischen, in Kornstärke auftragen und</w:t>
      </w:r>
      <w:r w:rsidRPr="00D2124E">
        <w:rPr>
          <w:lang w:val="de-DE"/>
        </w:rPr>
        <w:t xml:space="preserve"> </w:t>
      </w:r>
      <w:r w:rsidRPr="00D2124E">
        <w:t>strukturieren.</w:t>
      </w:r>
    </w:p>
    <w:p w14:paraId="4172C1EF" w14:textId="77777777" w:rsidR="006F3321" w:rsidRDefault="006F3321" w:rsidP="006F3321">
      <w:pPr>
        <w:spacing w:after="0" w:line="240" w:lineRule="auto"/>
        <w:ind w:right="34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Erfüllt die Kriterien des Qualitätssiegel Nachhaltiges Gebäude (QNG) nach dem Anforderungskatalog</w:t>
      </w:r>
    </w:p>
    <w:p w14:paraId="2B5EE187" w14:textId="77777777" w:rsidR="00D2124E" w:rsidRPr="00D2124E" w:rsidRDefault="00D2124E" w:rsidP="00D212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FEC7C4" w14:textId="77777777" w:rsidR="00D2124E" w:rsidRPr="00D2124E" w:rsidRDefault="00D2124E" w:rsidP="00D2124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Calibri" w:hAnsi="Arial" w:cs="Arial"/>
          <w:sz w:val="20"/>
          <w:szCs w:val="20"/>
          <w:lang w:val="de" w:eastAsia="de"/>
        </w:rPr>
      </w:pPr>
      <w:r w:rsidRPr="00D2124E">
        <w:rPr>
          <w:rFonts w:ascii="Arial" w:eastAsia="Calibri" w:hAnsi="Arial" w:cs="Arial"/>
          <w:b/>
          <w:sz w:val="20"/>
          <w:szCs w:val="20"/>
          <w:lang w:val="de" w:eastAsia="de"/>
        </w:rPr>
        <w:t>Produkt:</w:t>
      </w:r>
      <w:r w:rsidRPr="00D2124E">
        <w:rPr>
          <w:rFonts w:ascii="Arial" w:eastAsia="Calibri" w:hAnsi="Arial" w:cs="Arial"/>
          <w:b/>
          <w:sz w:val="20"/>
          <w:szCs w:val="20"/>
          <w:lang w:val="de" w:eastAsia="de"/>
        </w:rPr>
        <w:tab/>
        <w:t xml:space="preserve">RYGOL Scheibenputz SCP 2 </w:t>
      </w:r>
    </w:p>
    <w:p w14:paraId="56428E3B" w14:textId="17778F52" w:rsidR="00D2124E" w:rsidRDefault="00D2124E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60C1F163" w14:textId="77777777" w:rsidR="00FB5DD6" w:rsidRPr="00FB5DD6" w:rsidRDefault="00FB5DD6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153795E8" w14:textId="77777777" w:rsidR="00FB5DD6" w:rsidRPr="0032444C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107EA978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381F4F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06D3B3" w14:textId="0B565070" w:rsidR="00D2124E" w:rsidRDefault="00D2124E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14:paraId="144170C0" w14:textId="7A03F6F8" w:rsidR="00FB5DD6" w:rsidRDefault="00FB5DD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</w:pPr>
    </w:p>
    <w:p w14:paraId="50A8FADA" w14:textId="2730BFF9" w:rsidR="00D2124E" w:rsidRPr="00D2124E" w:rsidRDefault="00D2124E" w:rsidP="00D2124E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</w:pPr>
      <w:r w:rsidRPr="00D2124E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  <w:t xml:space="preserve">Fassadenanstrich 2 </w:t>
      </w:r>
      <w:proofErr w:type="spellStart"/>
      <w:r w:rsidRPr="00D2124E">
        <w:rPr>
          <w:rFonts w:ascii="Arial" w:eastAsia="Times New Roman" w:hAnsi="Arial" w:cs="Arial"/>
          <w:b/>
          <w:snapToGrid w:val="0"/>
          <w:sz w:val="20"/>
          <w:szCs w:val="20"/>
          <w:u w:val="single"/>
          <w:lang w:eastAsia="de-DE"/>
        </w:rPr>
        <w:t>fach</w:t>
      </w:r>
      <w:proofErr w:type="spellEnd"/>
    </w:p>
    <w:p w14:paraId="7DAC65A4" w14:textId="77777777" w:rsidR="00D2124E" w:rsidRPr="00D2124E" w:rsidRDefault="00D2124E" w:rsidP="00D2124E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u w:val="single"/>
          <w:lang w:eastAsia="de-DE"/>
        </w:rPr>
      </w:pPr>
    </w:p>
    <w:p w14:paraId="59C44CB9" w14:textId="77777777" w:rsidR="00D2124E" w:rsidRPr="00D2124E" w:rsidRDefault="00D2124E" w:rsidP="00D2124E">
      <w:pPr>
        <w:spacing w:after="0" w:line="240" w:lineRule="auto"/>
        <w:rPr>
          <w:rFonts w:ascii="Arial" w:eastAsia="MS Mincho" w:hAnsi="Arial" w:cs="Arial"/>
          <w:sz w:val="20"/>
          <w:szCs w:val="20"/>
          <w:lang w:eastAsia="de-DE"/>
        </w:rPr>
      </w:pPr>
      <w:r w:rsidRPr="00D2124E">
        <w:rPr>
          <w:rFonts w:ascii="Arial" w:eastAsia="MS Mincho" w:hAnsi="Arial" w:cs="Arial"/>
          <w:sz w:val="20"/>
          <w:szCs w:val="20"/>
          <w:lang w:eastAsia="de-DE"/>
        </w:rPr>
        <w:t xml:space="preserve">Zweimaliger Anstrich zur Erzielung eines gleichmäßigen Farbbildes. </w:t>
      </w:r>
    </w:p>
    <w:p w14:paraId="5AC030B1" w14:textId="77777777" w:rsidR="00D2124E" w:rsidRPr="00D2124E" w:rsidRDefault="00D2124E" w:rsidP="00D2124E">
      <w:pPr>
        <w:spacing w:after="0" w:line="240" w:lineRule="auto"/>
        <w:rPr>
          <w:rFonts w:ascii="Arial" w:eastAsia="MS Mincho" w:hAnsi="Arial" w:cs="Arial"/>
          <w:sz w:val="20"/>
          <w:szCs w:val="20"/>
          <w:lang w:eastAsia="de-DE"/>
        </w:rPr>
      </w:pPr>
      <w:r w:rsidRPr="00D2124E">
        <w:rPr>
          <w:rFonts w:ascii="Arial" w:eastAsia="MS Mincho" w:hAnsi="Arial" w:cs="Arial"/>
          <w:sz w:val="20"/>
          <w:szCs w:val="20"/>
          <w:lang w:eastAsia="de-DE"/>
        </w:rPr>
        <w:t>Vor dem Auftragen des Anstriches muss der Putz an der Oberfläche trocken sein.</w:t>
      </w:r>
    </w:p>
    <w:p w14:paraId="1A18EE30" w14:textId="77777777" w:rsidR="00D2124E" w:rsidRPr="00D2124E" w:rsidRDefault="00D2124E" w:rsidP="00D2124E">
      <w:pPr>
        <w:widowControl w:val="0"/>
        <w:tabs>
          <w:tab w:val="left" w:pos="707"/>
          <w:tab w:val="left" w:pos="1414"/>
          <w:tab w:val="left" w:pos="2121"/>
          <w:tab w:val="left" w:pos="2828"/>
          <w:tab w:val="left" w:pos="3535"/>
          <w:tab w:val="left" w:pos="4242"/>
          <w:tab w:val="left" w:pos="4949"/>
          <w:tab w:val="left" w:pos="5656"/>
          <w:tab w:val="left" w:pos="6363"/>
          <w:tab w:val="left" w:pos="7070"/>
          <w:tab w:val="left" w:pos="7777"/>
          <w:tab w:val="left" w:pos="8484"/>
          <w:tab w:val="left" w:pos="9191"/>
          <w:tab w:val="left" w:pos="9898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  <w:r w:rsidRPr="00D2124E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Die Silikonharz-Fassadenfarbe ist </w:t>
      </w:r>
      <w:r w:rsidRPr="00D2124E">
        <w:rPr>
          <w:rFonts w:ascii="Arial" w:eastAsia="MS Mincho" w:hAnsi="Arial" w:cs="Arial"/>
          <w:snapToGrid w:val="0"/>
          <w:sz w:val="20"/>
          <w:szCs w:val="20"/>
          <w:lang w:eastAsia="de-DE"/>
        </w:rPr>
        <w:t xml:space="preserve">werkseitig </w:t>
      </w:r>
      <w:proofErr w:type="spellStart"/>
      <w:r w:rsidRPr="00D2124E">
        <w:rPr>
          <w:rFonts w:ascii="Arial" w:eastAsia="MS Mincho" w:hAnsi="Arial" w:cs="Arial"/>
          <w:snapToGrid w:val="0"/>
          <w:sz w:val="20"/>
          <w:szCs w:val="20"/>
          <w:lang w:eastAsia="de-DE"/>
        </w:rPr>
        <w:t>biozid</w:t>
      </w:r>
      <w:proofErr w:type="spellEnd"/>
      <w:r w:rsidRPr="00D2124E">
        <w:rPr>
          <w:rFonts w:ascii="Arial" w:eastAsia="MS Mincho" w:hAnsi="Arial" w:cs="Arial"/>
          <w:snapToGrid w:val="0"/>
          <w:sz w:val="20"/>
          <w:szCs w:val="20"/>
          <w:lang w:eastAsia="de-DE"/>
        </w:rPr>
        <w:t xml:space="preserve"> eingestellt</w:t>
      </w:r>
    </w:p>
    <w:p w14:paraId="497672E4" w14:textId="77777777" w:rsidR="00D2124E" w:rsidRPr="00D2124E" w:rsidRDefault="00D2124E" w:rsidP="00D2124E">
      <w:pPr>
        <w:spacing w:after="0" w:line="240" w:lineRule="auto"/>
        <w:rPr>
          <w:rFonts w:ascii="Arial" w:eastAsia="MS Mincho" w:hAnsi="Arial" w:cs="Arial"/>
          <w:sz w:val="20"/>
          <w:szCs w:val="20"/>
          <w:lang w:eastAsia="de-DE"/>
        </w:rPr>
      </w:pPr>
    </w:p>
    <w:p w14:paraId="60226B4B" w14:textId="2D8F3F8E" w:rsidR="00D2124E" w:rsidRPr="00FB5DD6" w:rsidRDefault="00D2124E" w:rsidP="00FB5DD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134" w:right="34" w:hanging="1134"/>
        <w:textAlignment w:val="baseline"/>
        <w:rPr>
          <w:rFonts w:ascii="Arial" w:eastAsia="MS Mincho" w:hAnsi="Arial" w:cs="Arial"/>
          <w:b/>
          <w:bCs/>
          <w:snapToGrid w:val="0"/>
          <w:sz w:val="20"/>
          <w:szCs w:val="20"/>
          <w:lang w:eastAsia="de-DE"/>
        </w:rPr>
      </w:pPr>
      <w:r w:rsidRPr="00FB5DD6">
        <w:rPr>
          <w:rFonts w:ascii="Arial" w:eastAsia="MS Mincho" w:hAnsi="Arial" w:cs="Arial"/>
          <w:b/>
          <w:bCs/>
          <w:snapToGrid w:val="0"/>
          <w:sz w:val="20"/>
          <w:szCs w:val="20"/>
          <w:lang w:eastAsia="de-DE"/>
        </w:rPr>
        <w:t xml:space="preserve">Produkte: </w:t>
      </w:r>
      <w:r w:rsidR="00FB5DD6">
        <w:rPr>
          <w:rFonts w:ascii="Arial" w:eastAsia="MS Mincho" w:hAnsi="Arial" w:cs="Arial"/>
          <w:b/>
          <w:bCs/>
          <w:snapToGrid w:val="0"/>
          <w:sz w:val="20"/>
          <w:szCs w:val="20"/>
          <w:lang w:eastAsia="de-DE"/>
        </w:rPr>
        <w:tab/>
      </w:r>
      <w:r w:rsidRPr="00FB5DD6">
        <w:rPr>
          <w:rFonts w:ascii="Arial" w:eastAsia="MS Mincho" w:hAnsi="Arial" w:cs="Arial"/>
          <w:b/>
          <w:bCs/>
          <w:snapToGrid w:val="0"/>
          <w:sz w:val="20"/>
          <w:szCs w:val="20"/>
          <w:lang w:eastAsia="de-DE"/>
        </w:rPr>
        <w:t>SAKRET Silikonharzfarbe SHF, eingefärbt/weiß HBZ &gt;30</w:t>
      </w:r>
    </w:p>
    <w:p w14:paraId="7078AF5A" w14:textId="60EBF85E" w:rsidR="00D2124E" w:rsidRPr="00FB5DD6" w:rsidRDefault="00D2124E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57A424E9" w14:textId="77777777" w:rsidR="00D2124E" w:rsidRPr="00FB5DD6" w:rsidRDefault="00D2124E" w:rsidP="00FB5DD6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6F5DA49B" w14:textId="77777777" w:rsidR="00FB5DD6" w:rsidRPr="0032444C" w:rsidRDefault="00FB5DD6" w:rsidP="00FB5DD6">
      <w:pPr>
        <w:tabs>
          <w:tab w:val="left" w:leader="underscore" w:pos="2265"/>
        </w:tabs>
        <w:autoSpaceDE w:val="0"/>
        <w:autoSpaceDN w:val="0"/>
        <w:adjustRightInd w:val="0"/>
        <w:spacing w:after="0" w:line="240" w:lineRule="auto"/>
        <w:ind w:right="34"/>
        <w:rPr>
          <w:rFonts w:ascii="Arial" w:hAnsi="Arial" w:cs="Arial"/>
          <w:sz w:val="20"/>
          <w:szCs w:val="20"/>
        </w:rPr>
      </w:pPr>
      <w:r w:rsidRPr="0032444C">
        <w:rPr>
          <w:rFonts w:ascii="Arial" w:hAnsi="Arial" w:cs="Arial"/>
          <w:sz w:val="20"/>
          <w:szCs w:val="20"/>
        </w:rPr>
        <w:t>Einheit</w:t>
      </w:r>
      <w:r w:rsidRPr="003244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m²</w:t>
      </w:r>
    </w:p>
    <w:p w14:paraId="7680AE5D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AE20E4" w14:textId="77777777" w:rsidR="00FB5DD6" w:rsidRPr="0032444C" w:rsidRDefault="00FB5DD6" w:rsidP="00FB5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B0DE4E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14:paraId="344D5F15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b/>
          <w:u w:val="single"/>
          <w:lang w:val="de" w:eastAsia="de"/>
        </w:rPr>
      </w:pPr>
    </w:p>
    <w:p w14:paraId="719793CB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5F0DC5AF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2E65BCFE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p w14:paraId="10101DC4" w14:textId="77777777" w:rsidR="00A830CF" w:rsidRPr="00D2124E" w:rsidRDefault="00A830CF" w:rsidP="00D2124E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eastAsia="Times New Roman"/>
          <w:sz w:val="18"/>
          <w:szCs w:val="18"/>
          <w:lang w:val="de" w:eastAsia="de"/>
        </w:rPr>
      </w:pPr>
    </w:p>
    <w:sectPr w:rsidR="00A830CF" w:rsidRPr="00D2124E" w:rsidSect="003E06F9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1BE" w14:textId="77777777" w:rsidR="003E06F9" w:rsidRDefault="003E06F9" w:rsidP="004D2E88">
      <w:pPr>
        <w:spacing w:after="0" w:line="240" w:lineRule="auto"/>
      </w:pPr>
      <w:r>
        <w:separator/>
      </w:r>
    </w:p>
  </w:endnote>
  <w:endnote w:type="continuationSeparator" w:id="0">
    <w:p w14:paraId="1ADF2DF4" w14:textId="77777777" w:rsidR="003E06F9" w:rsidRDefault="003E06F9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65F7" w14:textId="77777777" w:rsidR="003E06F9" w:rsidRDefault="003E06F9" w:rsidP="004D2E88">
      <w:pPr>
        <w:spacing w:after="0" w:line="240" w:lineRule="auto"/>
      </w:pPr>
      <w:r>
        <w:separator/>
      </w:r>
    </w:p>
  </w:footnote>
  <w:footnote w:type="continuationSeparator" w:id="0">
    <w:p w14:paraId="06749343" w14:textId="77777777" w:rsidR="003E06F9" w:rsidRDefault="003E06F9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04BC" w14:textId="5A13727C" w:rsidR="00DF5BE0" w:rsidRDefault="00956991" w:rsidP="004D2E88">
    <w:pPr>
      <w:pStyle w:val="Kopfzeile"/>
      <w:jc w:val="right"/>
    </w:pPr>
    <w:r>
      <w:rPr>
        <w:noProof/>
      </w:rPr>
      <w:drawing>
        <wp:inline distT="0" distB="0" distL="0" distR="0" wp14:anchorId="29833DAA" wp14:editId="6B4F4582">
          <wp:extent cx="1605600" cy="6120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157027"/>
    <w:rsid w:val="001941A3"/>
    <w:rsid w:val="001D5431"/>
    <w:rsid w:val="002A30B7"/>
    <w:rsid w:val="002B2D6B"/>
    <w:rsid w:val="0032444C"/>
    <w:rsid w:val="003E06F9"/>
    <w:rsid w:val="003F350E"/>
    <w:rsid w:val="0040356F"/>
    <w:rsid w:val="00420FB6"/>
    <w:rsid w:val="0049751A"/>
    <w:rsid w:val="004B259B"/>
    <w:rsid w:val="004D2E88"/>
    <w:rsid w:val="005140B9"/>
    <w:rsid w:val="005308FC"/>
    <w:rsid w:val="00535D25"/>
    <w:rsid w:val="005A4E5C"/>
    <w:rsid w:val="00605138"/>
    <w:rsid w:val="00623C8F"/>
    <w:rsid w:val="0068554F"/>
    <w:rsid w:val="00685C0E"/>
    <w:rsid w:val="006A72E2"/>
    <w:rsid w:val="006F3321"/>
    <w:rsid w:val="00710C02"/>
    <w:rsid w:val="007819DE"/>
    <w:rsid w:val="008A56FE"/>
    <w:rsid w:val="009206D3"/>
    <w:rsid w:val="00956991"/>
    <w:rsid w:val="009742EC"/>
    <w:rsid w:val="009B1E4A"/>
    <w:rsid w:val="009D11EE"/>
    <w:rsid w:val="00A313B2"/>
    <w:rsid w:val="00A830CF"/>
    <w:rsid w:val="00AA5671"/>
    <w:rsid w:val="00AF646E"/>
    <w:rsid w:val="00B912E2"/>
    <w:rsid w:val="00BA528E"/>
    <w:rsid w:val="00BE37BD"/>
    <w:rsid w:val="00C16680"/>
    <w:rsid w:val="00CA2E91"/>
    <w:rsid w:val="00CB7DC8"/>
    <w:rsid w:val="00D2124E"/>
    <w:rsid w:val="00DB007F"/>
    <w:rsid w:val="00DC4D42"/>
    <w:rsid w:val="00DD517F"/>
    <w:rsid w:val="00DF5BE0"/>
    <w:rsid w:val="00E21E58"/>
    <w:rsid w:val="00E5053C"/>
    <w:rsid w:val="00EC3826"/>
    <w:rsid w:val="00F22AD5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886EC"/>
  <w15:docId w15:val="{DF1725EC-09AA-42BA-AB56-192F8F3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CB7D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Pos">
    <w:name w:val="MPos"/>
    <w:basedOn w:val="Standard"/>
    <w:uiPriority w:val="99"/>
    <w:rsid w:val="00BE37BD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customStyle="1" w:styleId="Default">
    <w:name w:val="Default"/>
    <w:rsid w:val="00BE37BD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xrtl">
    <w:name w:val="xr_tl"/>
    <w:basedOn w:val="Absatz-Standardschriftart"/>
    <w:rsid w:val="00E5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6654-E751-4049-8367-78783C61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3</cp:revision>
  <dcterms:created xsi:type="dcterms:W3CDTF">2024-02-22T12:24:00Z</dcterms:created>
  <dcterms:modified xsi:type="dcterms:W3CDTF">2024-02-22T12:39:00Z</dcterms:modified>
</cp:coreProperties>
</file>