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74D7C" w:rsidTr="00DF6F67">
        <w:tc>
          <w:tcPr>
            <w:tcW w:w="7054" w:type="dxa"/>
          </w:tcPr>
          <w:p w:rsidR="00F74D7C" w:rsidRPr="000B6594" w:rsidRDefault="00F74D7C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2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Angrenzende nicht massive Bauteile:</w:t>
            </w:r>
            <w:bookmarkEnd w:id="1"/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Elastischen Randdämm-/Entk</w:t>
            </w:r>
            <w:r>
              <w:rPr>
                <w:rFonts w:ascii="Arial" w:hAnsi="Arial" w:cs="Arial"/>
                <w:sz w:val="20"/>
                <w:szCs w:val="20"/>
              </w:rPr>
              <w:t xml:space="preserve">opplungsstreifen aus z. B. Hanf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nach Herstellerangaben </w:t>
            </w:r>
            <w:r>
              <w:rPr>
                <w:rFonts w:ascii="Arial" w:hAnsi="Arial" w:cs="Arial"/>
                <w:sz w:val="20"/>
                <w:szCs w:val="20"/>
              </w:rPr>
              <w:t xml:space="preserve">als Bewegungsdämmfuge zwischen </w:t>
            </w:r>
            <w:r w:rsidRPr="000B6594">
              <w:rPr>
                <w:rFonts w:ascii="Arial" w:hAnsi="Arial" w:cs="Arial"/>
                <w:sz w:val="20"/>
                <w:szCs w:val="20"/>
              </w:rPr>
              <w:t>Dämmplatte und angrenze</w:t>
            </w:r>
            <w:r>
              <w:rPr>
                <w:rFonts w:ascii="Arial" w:hAnsi="Arial" w:cs="Arial"/>
                <w:sz w:val="20"/>
                <w:szCs w:val="20"/>
              </w:rPr>
              <w:t xml:space="preserve">nden Bauteilen, z. B. Wand, Decke </w:t>
            </w:r>
            <w:r w:rsidRPr="000B6594">
              <w:rPr>
                <w:rFonts w:ascii="Arial" w:hAnsi="Arial" w:cs="Arial"/>
                <w:sz w:val="20"/>
                <w:szCs w:val="20"/>
              </w:rPr>
              <w:t>oder Boden einbauen. Die Br</w:t>
            </w:r>
            <w:r>
              <w:rPr>
                <w:rFonts w:ascii="Arial" w:hAnsi="Arial" w:cs="Arial"/>
                <w:sz w:val="20"/>
                <w:szCs w:val="20"/>
              </w:rPr>
              <w:t xml:space="preserve">eite des Randdämmstreifens ist </w:t>
            </w:r>
            <w:r w:rsidRPr="000B6594">
              <w:rPr>
                <w:rFonts w:ascii="Arial" w:hAnsi="Arial" w:cs="Arial"/>
                <w:sz w:val="20"/>
                <w:szCs w:val="20"/>
              </w:rPr>
              <w:t>entsprechend der vorgesehe</w:t>
            </w:r>
            <w:r>
              <w:rPr>
                <w:rFonts w:ascii="Arial" w:hAnsi="Arial" w:cs="Arial"/>
                <w:sz w:val="20"/>
                <w:szCs w:val="20"/>
              </w:rPr>
              <w:t>nen Dämmstoffdicke auszuwählen e</w:t>
            </w:r>
            <w:r w:rsidRPr="000B6594">
              <w:rPr>
                <w:rFonts w:ascii="Arial" w:hAnsi="Arial" w:cs="Arial"/>
                <w:sz w:val="20"/>
                <w:szCs w:val="20"/>
              </w:rPr>
              <w:t>inschließlich aller Ma</w:t>
            </w:r>
            <w:r>
              <w:rPr>
                <w:rFonts w:ascii="Arial" w:hAnsi="Arial" w:cs="Arial"/>
                <w:sz w:val="20"/>
                <w:szCs w:val="20"/>
              </w:rPr>
              <w:t xml:space="preserve">terialien bzw. Zulagen für das </w:t>
            </w:r>
            <w:r w:rsidRPr="000B6594">
              <w:rPr>
                <w:rFonts w:ascii="Arial" w:hAnsi="Arial" w:cs="Arial"/>
                <w:sz w:val="20"/>
                <w:szCs w:val="20"/>
              </w:rPr>
              <w:t>dauerelastische Versiegeln getrenn</w:t>
            </w:r>
            <w:r>
              <w:rPr>
                <w:rFonts w:ascii="Arial" w:hAnsi="Arial" w:cs="Arial"/>
                <w:sz w:val="20"/>
                <w:szCs w:val="20"/>
              </w:rPr>
              <w:t xml:space="preserve">ter Wand- und Deckenanschlüsse </w:t>
            </w:r>
            <w:r w:rsidRPr="000B6594">
              <w:rPr>
                <w:rFonts w:ascii="Arial" w:hAnsi="Arial" w:cs="Arial"/>
                <w:sz w:val="20"/>
                <w:szCs w:val="20"/>
              </w:rPr>
              <w:t>für die Dämmplatten-Kons</w:t>
            </w:r>
            <w:r>
              <w:rPr>
                <w:rFonts w:ascii="Arial" w:hAnsi="Arial" w:cs="Arial"/>
                <w:sz w:val="20"/>
                <w:szCs w:val="20"/>
              </w:rPr>
              <w:t xml:space="preserve">truktion an Massivwand/-decke.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Es sind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elastoplastische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Fugenma</w:t>
            </w:r>
            <w:r>
              <w:rPr>
                <w:rFonts w:ascii="Arial" w:hAnsi="Arial" w:cs="Arial"/>
                <w:sz w:val="20"/>
                <w:szCs w:val="20"/>
              </w:rPr>
              <w:t>terialien einzusetzen, die eine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Dauerbewegungsaufnahme von mindestens 20 % haben müssen. </w:t>
            </w:r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Die Versiegelung und Untergrundvorbereitung ist gemäß den Richtlinien des Dichtstoffherstellers auszuführen.</w:t>
            </w:r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Die Fuge ist in der Putzebene dauerelastisch zu versiegeln. </w:t>
            </w:r>
          </w:p>
          <w:p w:rsidR="00F74D7C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D7C" w:rsidRPr="000B6594" w:rsidRDefault="00F74D7C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74D7C" w:rsidRPr="000B6594" w:rsidRDefault="00F74D7C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D7C" w:rsidRDefault="00F74D7C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F74D7C" w:rsidRDefault="00F74D7C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D7C" w:rsidRPr="008172B7" w:rsidRDefault="00F74D7C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F74D7C" w:rsidRDefault="00F74D7C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74D7C" w:rsidTr="00DF6F67">
        <w:tc>
          <w:tcPr>
            <w:tcW w:w="7054" w:type="dxa"/>
          </w:tcPr>
          <w:p w:rsidR="00F74D7C" w:rsidRDefault="00F74D7C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74D7C" w:rsidRDefault="00F74D7C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1C654F" w:rsidP="001C654F">
    <w:pPr>
      <w:pStyle w:val="Kopfzeile"/>
      <w:tabs>
        <w:tab w:val="left" w:pos="3969"/>
      </w:tabs>
      <w:jc w:val="right"/>
    </w:pPr>
    <w:r>
      <w:rPr>
        <w:noProof/>
      </w:rPr>
      <w:drawing>
        <wp:inline distT="0" distB="0" distL="0" distR="0">
          <wp:extent cx="1507490" cy="5742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151" cy="57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C3B24"/>
    <w:rsid w:val="001C654F"/>
    <w:rsid w:val="001D5431"/>
    <w:rsid w:val="00220386"/>
    <w:rsid w:val="0025465F"/>
    <w:rsid w:val="004D2E88"/>
    <w:rsid w:val="00605138"/>
    <w:rsid w:val="0068554F"/>
    <w:rsid w:val="008E08CD"/>
    <w:rsid w:val="009C7DBB"/>
    <w:rsid w:val="00AA5671"/>
    <w:rsid w:val="00B352E1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8504FF-DD4A-462A-8C60-A5E08B5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2015-06-25T10:08:00Z</dcterms:created>
  <dcterms:modified xsi:type="dcterms:W3CDTF">2022-03-14T10:06:00Z</dcterms:modified>
</cp:coreProperties>
</file>