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2E88" w:rsidRDefault="004D2E88" w:rsidP="00DC4D42">
      <w:pPr>
        <w:spacing w:after="0"/>
        <w:ind w:right="2835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</w:p>
    <w:p w:rsidR="004D2E88" w:rsidRPr="004D2E88" w:rsidRDefault="0025465F" w:rsidP="00DC4D42">
      <w:pPr>
        <w:spacing w:after="0"/>
        <w:ind w:right="283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Putzsysteme - </w:t>
      </w:r>
      <w:r w:rsidR="00FE22D5">
        <w:rPr>
          <w:rFonts w:ascii="Arial" w:hAnsi="Arial" w:cs="Arial"/>
          <w:b/>
          <w:sz w:val="24"/>
          <w:szCs w:val="24"/>
          <w:u w:val="single"/>
        </w:rPr>
        <w:t>Innendämmung</w:t>
      </w:r>
    </w:p>
    <w:p w:rsidR="004D2E88" w:rsidRPr="004D2E88" w:rsidRDefault="004D2E88" w:rsidP="00DC4D42">
      <w:pPr>
        <w:spacing w:after="0"/>
        <w:ind w:right="2835"/>
        <w:rPr>
          <w:rFonts w:ascii="Arial" w:hAnsi="Arial" w:cs="Arial"/>
          <w:sz w:val="24"/>
          <w:szCs w:val="24"/>
        </w:rPr>
      </w:pPr>
    </w:p>
    <w:p w:rsidR="004D2E88" w:rsidRDefault="004D2E88" w:rsidP="00DC4D42">
      <w:pPr>
        <w:spacing w:after="0"/>
        <w:ind w:right="2835"/>
        <w:rPr>
          <w:rFonts w:ascii="Arial" w:hAnsi="Arial" w:cs="Arial"/>
          <w:sz w:val="24"/>
          <w:szCs w:val="24"/>
        </w:rPr>
      </w:pPr>
    </w:p>
    <w:p w:rsidR="00FD5F4B" w:rsidRPr="004D2E88" w:rsidRDefault="00FD5F4B" w:rsidP="00DC4D42">
      <w:pPr>
        <w:spacing w:after="0"/>
        <w:ind w:right="2835"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2410"/>
      </w:tblGrid>
      <w:tr w:rsidR="00EC0754" w:rsidTr="00DF6F67">
        <w:tc>
          <w:tcPr>
            <w:tcW w:w="7054" w:type="dxa"/>
          </w:tcPr>
          <w:p w:rsidR="00EC0754" w:rsidRPr="000B6594" w:rsidRDefault="00EC0754" w:rsidP="00DF6F67">
            <w:pPr>
              <w:widowControl w:val="0"/>
              <w:spacing w:after="0" w:line="240" w:lineRule="auto"/>
              <w:outlineLvl w:val="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Untergrundverfestigung</w:t>
            </w:r>
          </w:p>
          <w:p w:rsidR="00EC0754" w:rsidRPr="000B6594" w:rsidRDefault="00EC0754" w:rsidP="00DF6F67">
            <w:pPr>
              <w:widowControl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C0754" w:rsidRPr="000B6594" w:rsidRDefault="00EC0754" w:rsidP="00DF6F67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6594">
              <w:rPr>
                <w:rFonts w:ascii="Arial" w:hAnsi="Arial" w:cs="Arial"/>
                <w:sz w:val="20"/>
                <w:szCs w:val="20"/>
              </w:rPr>
              <w:t>Kreidende und sandende minera</w:t>
            </w:r>
            <w:r>
              <w:rPr>
                <w:rFonts w:ascii="Arial" w:hAnsi="Arial" w:cs="Arial"/>
                <w:sz w:val="20"/>
                <w:szCs w:val="20"/>
              </w:rPr>
              <w:t xml:space="preserve">lische oder dispersionshaltige </w:t>
            </w:r>
            <w:r w:rsidRPr="000B6594">
              <w:rPr>
                <w:rFonts w:ascii="Arial" w:hAnsi="Arial" w:cs="Arial"/>
                <w:sz w:val="20"/>
                <w:szCs w:val="20"/>
              </w:rPr>
              <w:t>Untergründe mit einem lösemittelfr</w:t>
            </w:r>
            <w:r>
              <w:rPr>
                <w:rFonts w:ascii="Arial" w:hAnsi="Arial" w:cs="Arial"/>
                <w:sz w:val="20"/>
                <w:szCs w:val="20"/>
              </w:rPr>
              <w:t xml:space="preserve">eien Produkt auf Kunstharzbasis </w:t>
            </w:r>
            <w:r w:rsidRPr="000B6594">
              <w:rPr>
                <w:rFonts w:ascii="Arial" w:hAnsi="Arial" w:cs="Arial"/>
                <w:sz w:val="20"/>
                <w:szCs w:val="20"/>
              </w:rPr>
              <w:t>nach Herstellervorschrift festigen.</w:t>
            </w:r>
          </w:p>
          <w:p w:rsidR="00EC0754" w:rsidRPr="000B6594" w:rsidRDefault="00EC0754" w:rsidP="00DF6F67">
            <w:pPr>
              <w:widowControl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C0754" w:rsidRPr="00AC6352" w:rsidRDefault="00EC0754" w:rsidP="00DF6F67">
            <w:pPr>
              <w:widowControl w:val="0"/>
              <w:tabs>
                <w:tab w:val="left" w:pos="1110"/>
              </w:tabs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C6352">
              <w:rPr>
                <w:rFonts w:ascii="Arial" w:hAnsi="Arial" w:cs="Arial"/>
                <w:b/>
                <w:sz w:val="20"/>
                <w:szCs w:val="20"/>
              </w:rPr>
              <w:t>Produkt:</w:t>
            </w:r>
            <w:r w:rsidRPr="00AC6352">
              <w:rPr>
                <w:rFonts w:ascii="Arial" w:hAnsi="Arial" w:cs="Arial"/>
                <w:b/>
                <w:sz w:val="20"/>
                <w:szCs w:val="20"/>
              </w:rPr>
              <w:tab/>
              <w:t>SAKRET Tiefengrund TGW</w:t>
            </w:r>
          </w:p>
          <w:p w:rsidR="00EC0754" w:rsidRPr="000B6594" w:rsidRDefault="00EC0754" w:rsidP="00DF6F67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C0754" w:rsidRDefault="00EC0754" w:rsidP="00DF6F67">
            <w:pPr>
              <w:tabs>
                <w:tab w:val="left" w:leader="underscore" w:pos="2265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hAnsi="Arial" w:cs="Arial"/>
                <w:sz w:val="20"/>
                <w:szCs w:val="20"/>
              </w:rPr>
            </w:pPr>
            <w:r w:rsidRPr="00DD517F">
              <w:rPr>
                <w:rFonts w:ascii="Arial" w:hAnsi="Arial" w:cs="Arial"/>
                <w:sz w:val="20"/>
                <w:szCs w:val="20"/>
              </w:rPr>
              <w:t>Einheit</w:t>
            </w:r>
            <w:r w:rsidRPr="00DD517F">
              <w:rPr>
                <w:rFonts w:ascii="Arial" w:hAnsi="Arial" w:cs="Arial"/>
                <w:sz w:val="20"/>
                <w:szCs w:val="20"/>
              </w:rPr>
              <w:tab/>
              <w:t>m²</w:t>
            </w:r>
          </w:p>
          <w:p w:rsidR="00EC0754" w:rsidRDefault="00EC0754" w:rsidP="00DF6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C0754" w:rsidRPr="00AC6352" w:rsidRDefault="00EC0754" w:rsidP="00DF6F67">
            <w:pPr>
              <w:tabs>
                <w:tab w:val="left" w:leader="underscore" w:pos="2835"/>
                <w:tab w:val="right" w:pos="6804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Einheitspreis: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EUR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Gesamtpreis:</w:t>
            </w:r>
          </w:p>
        </w:tc>
        <w:tc>
          <w:tcPr>
            <w:tcW w:w="2410" w:type="dxa"/>
            <w:vAlign w:val="bottom"/>
          </w:tcPr>
          <w:p w:rsidR="00EC0754" w:rsidRDefault="00EC0754" w:rsidP="00DF6F67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EUR</w:t>
            </w:r>
          </w:p>
        </w:tc>
      </w:tr>
      <w:tr w:rsidR="00EC0754" w:rsidTr="00DF6F67">
        <w:tc>
          <w:tcPr>
            <w:tcW w:w="7054" w:type="dxa"/>
          </w:tcPr>
          <w:p w:rsidR="00EC0754" w:rsidRDefault="00EC0754" w:rsidP="00DF6F67">
            <w:pPr>
              <w:widowControl w:val="0"/>
              <w:spacing w:after="0" w:line="240" w:lineRule="auto"/>
              <w:outlineLvl w:val="2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EC0754" w:rsidRDefault="00EC0754" w:rsidP="00DF6F67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</w:tbl>
    <w:p w:rsidR="00605138" w:rsidRPr="001371D5" w:rsidRDefault="00605138" w:rsidP="00B352E1">
      <w:pPr>
        <w:spacing w:after="0"/>
        <w:ind w:right="2835"/>
        <w:rPr>
          <w:rFonts w:ascii="Arial" w:hAnsi="Arial" w:cs="Arial"/>
          <w:sz w:val="20"/>
          <w:szCs w:val="20"/>
        </w:rPr>
      </w:pPr>
    </w:p>
    <w:sectPr w:rsidR="00605138" w:rsidRPr="001371D5" w:rsidSect="004D2E88">
      <w:headerReference w:type="default" r:id="rId6"/>
      <w:pgSz w:w="11906" w:h="16838"/>
      <w:pgMar w:top="174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2E88" w:rsidRDefault="004D2E88" w:rsidP="004D2E88">
      <w:pPr>
        <w:spacing w:after="0" w:line="240" w:lineRule="auto"/>
      </w:pPr>
      <w:r>
        <w:separator/>
      </w:r>
    </w:p>
  </w:endnote>
  <w:endnote w:type="continuationSeparator" w:id="0">
    <w:p w:rsidR="004D2E88" w:rsidRDefault="004D2E88" w:rsidP="004D2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2E88" w:rsidRDefault="004D2E88" w:rsidP="004D2E88">
      <w:pPr>
        <w:spacing w:after="0" w:line="240" w:lineRule="auto"/>
      </w:pPr>
      <w:r>
        <w:separator/>
      </w:r>
    </w:p>
  </w:footnote>
  <w:footnote w:type="continuationSeparator" w:id="0">
    <w:p w:rsidR="004D2E88" w:rsidRDefault="004D2E88" w:rsidP="004D2E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2E88" w:rsidRDefault="00D97FE6" w:rsidP="004D2E88">
    <w:pPr>
      <w:pStyle w:val="Kopfzeile"/>
      <w:jc w:val="right"/>
    </w:pPr>
    <w:r>
      <w:rPr>
        <w:noProof/>
      </w:rPr>
      <w:drawing>
        <wp:inline distT="0" distB="0" distL="0" distR="0">
          <wp:extent cx="1605600" cy="61200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5600" cy="61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oNotShadeFormData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5671"/>
    <w:rsid w:val="001371D5"/>
    <w:rsid w:val="001D5431"/>
    <w:rsid w:val="0025465F"/>
    <w:rsid w:val="004D2E88"/>
    <w:rsid w:val="00605138"/>
    <w:rsid w:val="0068554F"/>
    <w:rsid w:val="008F7117"/>
    <w:rsid w:val="009C7DBB"/>
    <w:rsid w:val="00AA5671"/>
    <w:rsid w:val="00B352E1"/>
    <w:rsid w:val="00D97FE6"/>
    <w:rsid w:val="00DC4D42"/>
    <w:rsid w:val="00DD34A7"/>
    <w:rsid w:val="00DD517F"/>
    <w:rsid w:val="00EC0754"/>
    <w:rsid w:val="00FD5F4B"/>
    <w:rsid w:val="00FE2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768CE6B4-6088-42BF-9F36-7347CFCA7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AA5671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2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2E8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D2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D2E88"/>
    <w:rPr>
      <w:rFonts w:asciiTheme="minorHAnsi" w:hAnsiTheme="minorHAnsi"/>
      <w:sz w:val="22"/>
    </w:rPr>
  </w:style>
  <w:style w:type="paragraph" w:styleId="Fuzeile">
    <w:name w:val="footer"/>
    <w:basedOn w:val="Standard"/>
    <w:link w:val="FuzeileZchn"/>
    <w:uiPriority w:val="99"/>
    <w:unhideWhenUsed/>
    <w:rsid w:val="004D2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D2E88"/>
    <w:rPr>
      <w:rFonts w:asciiTheme="minorHAnsi" w:hAnsiTheme="minorHAnsi"/>
      <w:sz w:val="22"/>
    </w:rPr>
  </w:style>
  <w:style w:type="table" w:styleId="Tabellenraster">
    <w:name w:val="Table Grid"/>
    <w:basedOn w:val="NormaleTabelle"/>
    <w:uiPriority w:val="59"/>
    <w:rsid w:val="0025465F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weib</dc:creator>
  <cp:lastModifiedBy>Brigitte Weininger</cp:lastModifiedBy>
  <cp:revision>3</cp:revision>
  <dcterms:created xsi:type="dcterms:W3CDTF">2015-06-25T10:33:00Z</dcterms:created>
  <dcterms:modified xsi:type="dcterms:W3CDTF">2022-03-14T12:13:00Z</dcterms:modified>
</cp:coreProperties>
</file>